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Положение о проведении международного к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>онкурса плаката</w:t>
      </w:r>
    </w:p>
    <w:p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>«Брянск-территория дружбы»</w:t>
      </w:r>
    </w:p>
    <w:p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>1. Общие положения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1.1. Настоящее Положение определяет порядок проведения </w:t>
      </w:r>
      <w:r>
        <w:rPr>
          <w:rFonts w:ascii="Times New Roman" w:hAnsi="Times New Roman" w:cs="Times New Roman"/>
          <w:sz w:val="28"/>
          <w:szCs w:val="28"/>
          <w:highlight w:val="none"/>
        </w:rPr>
        <w:t>международного к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 xml:space="preserve">онкурса плаката «Брянск-территория дружбы» (далее - Конкурс), требования к участникам Конкурса (далее - участники), требования к конкурсным работам, сроки проведения Конкурса. </w:t>
      </w:r>
    </w:p>
    <w:p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>1.2. Организаторами Конкурса являются: государственное бюджетное учреждение дополнительного образования «Брянский областной Дворец детского и юношеского творчества имени. Ю. А. Гагарина», Ассоциация этнокультурного сотрудничества и просвещения «Гармония», Брянская региональная общественная организация «Молодой Брянск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highlight w:val="none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shd w:val="clear" w:color="auto" w:fill="FFFFFF"/>
        </w:rPr>
        <w:t xml:space="preserve">ГБУК Брянская областная научная универсальная библиотека имени Ф.И. Тютчева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(далее – Организаторы). </w:t>
      </w:r>
    </w:p>
    <w:p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1.3. Конкурс проводится при поддержке:</w:t>
      </w:r>
    </w:p>
    <w:p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Брянская региональная общественная культурно-просветительная организация "Дом Польский"; Брянская областная общественная организация «Белорусское землячество на Брянщине»; Брянская общественная организация «Брянский областной еврейский общинно-благотворительный центр «ХЭСЭД ТИКВА»; общественная организация «Армянская община Брянской области».</w:t>
      </w:r>
    </w:p>
    <w:p>
      <w:pPr>
        <w:widowControl/>
        <w:tabs>
          <w:tab w:val="left" w:pos="426"/>
        </w:tabs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highlight w:val="none"/>
          <w:lang w:eastAsia="ru-RU" w:bidi="ar-SA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2. Цели Конкурса</w:t>
      </w: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FFFFFF"/>
        </w:rPr>
        <w:t>Конкурс проводится в целях:</w:t>
      </w: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развития и популяризации в молодежной среде идей дружбы народов и гражданского единства, содействия гармонизации межнациональных и межконфессиональных отношений;</w:t>
      </w: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формирования и укрепления у молодого поколения чувства уважения к ценностям, традициям и обычаям разных народов, проживающих на территории Брянска и Брянской области;</w:t>
      </w: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вовлечения граждан в творческую деятельность по сохранению и развитию традиций дружбы и добрососедства между представителями разных народов, проживающих на территории Брянска и Брянской области.</w:t>
      </w: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3. Категории участников и конкурсные номинации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3.1. Участниками конкурса могут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быть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отдельные авторы и творческие коллективы.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3.2. Конкурс проводится в 3-х возрастных категориях: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- работы учстников в возрасте 8-14 лет;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- работы учстников в возрасте 15-20 лет;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- работы учстников в возрасте </w:t>
      </w:r>
      <w:r>
        <w:rPr>
          <w:rFonts w:ascii="Times New Roman" w:hAnsi="Times New Roman" w:cs="Times New Roman"/>
          <w:sz w:val="28"/>
          <w:szCs w:val="28"/>
          <w:highlight w:val="none"/>
        </w:rPr>
        <w:t>старше 20 лет.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3.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highlight w:val="none"/>
        </w:rPr>
        <w:t>. Участие в конкурсе бесплатное.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3.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Для участия в Конкурсе необходимо подготовить конкурсную работу, отвечающую целям Конкурса. 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Каждый участник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>Конкурса может представить на Конкурс только одну работу.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4. Оформление заявки на участие в Конкурсе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4.1.  Для участия в Конкурсе участнику необходимо заполнить Заявку (Приложение 1 к настоящему Положению). Заявка на участие должна быть оформлена надлежащим образом и содержать следующие материалы: конкурсная работа (название);имя, фамилия, отчество; адрес  и телефон для контакта; учебное заведение или место работы; руководитель.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>4.2. Общие требования к конкурсным работам:</w:t>
      </w:r>
    </w:p>
    <w:p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соответствие тематике конкурса;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содержание работы должно быть ориентировано на молодежную аудиторию.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</w:t>
      </w:r>
    </w:p>
    <w:p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>На Конкурс принимаются плакаты, которые могут быть выполнены на любом материале (картон, ватман) и исполнены в любом жанре и в любой живописной или графической технике.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>- Рекомендуемые форматы плакатов:  А3, А4.</w:t>
      </w:r>
    </w:p>
    <w:p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4.3. Заявка на участие в Конкурсе может быть направлена двумя способами (на выбор):</w:t>
      </w:r>
    </w:p>
    <w:p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Заявки на участие в Конкурсе могут быть доставлены почтовым отправлением по адресу: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shd w:val="clear" w:color="auto" w:fill="FFFFFF"/>
        </w:rPr>
        <w:t xml:space="preserve"> 241050, г.Брянск, ул. Грибоедова д.1 "А", «Молодой Брянск» </w:t>
      </w:r>
    </w:p>
    <w:p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 также может отправить заявку на e-mail  </w:t>
      </w:r>
      <w:r>
        <w:rPr>
          <w:rFonts w:ascii="Arial" w:hAnsi="Arial" w:cs="Arial"/>
          <w:color w:val="333333"/>
          <w:sz w:val="28"/>
          <w:szCs w:val="28"/>
          <w:highlight w:val="none"/>
        </w:rPr>
        <w:t>molodoybryansk@list.ru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5. Порядок и сроки проведения Конкурса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Дата начала приема заявок на участие в Конкурсе: 1 февраля 2017 года.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Дата окончания приема заявок на участие в Конкурсе: 3 апреля 2017 года.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Оценка работ членами Конкурсной комиссии: 10 апреля по 25 апреля 2017 года.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Подведение итогов Конкурса и награждение победителей  состоится в мае 2017 года (дата проведения уточняется). </w:t>
      </w:r>
      <w:r>
        <w:rPr>
          <w:rFonts w:ascii="Times New Roman" w:hAnsi="Times New Roman" w:cs="Times New Roman"/>
          <w:sz w:val="28"/>
          <w:szCs w:val="28"/>
          <w:highlight w:val="none"/>
          <w:lang w:eastAsia="ru-RU"/>
        </w:rPr>
        <w:t xml:space="preserve">Итоги Конкурса оформляются соответствующим решением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Конкурсной комиссии.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>Организация выставок лучших конкурсных работ в БОНУБ им. Ф.И. Тютчева -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highlight w:val="none"/>
          <w:lang w:eastAsia="ru-RU"/>
        </w:rPr>
        <w:t xml:space="preserve"> май-июнь 201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highlight w:val="none"/>
          <w:lang w:val="en-US" w:eastAsia="ru-RU"/>
        </w:rPr>
        <w:t>7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highlight w:val="none"/>
          <w:lang w:eastAsia="ru-RU"/>
        </w:rPr>
        <w:t xml:space="preserve"> г.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5. 1. Оценка Заявок на участие в Конкурсе</w:t>
      </w:r>
    </w:p>
    <w:p>
      <w:pPr>
        <w:numPr>
          <w:ilvl w:val="0"/>
          <w:numId w:val="4"/>
        </w:numPr>
        <w:tabs>
          <w:tab w:val="left" w:pos="14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Организаторы Конкурса формируют Конкурсную комиссию.</w:t>
      </w:r>
    </w:p>
    <w:p>
      <w:pPr>
        <w:numPr>
          <w:ilvl w:val="0"/>
          <w:numId w:val="4"/>
        </w:numPr>
        <w:tabs>
          <w:tab w:val="left" w:pos="14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Конкурсную комиссию входят представители рекламной СМИ, эксперты в области этноконфессиональных отношений, организаторы конкурса. </w:t>
      </w:r>
    </w:p>
    <w:p>
      <w:pPr>
        <w:numPr>
          <w:ilvl w:val="0"/>
          <w:numId w:val="4"/>
        </w:numPr>
        <w:tabs>
          <w:tab w:val="left" w:pos="14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Конкурсная комиссия оценивает каждую конкурсную работу по десятибалльной шкале. Количество баллов суммируется по каждому критерию. При равенстве набранных баллов победитель определяется путем открытого голосования членов комиссии.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5. 2. Работы оцениваются по следующим критериям: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соответствие конкурсной работы заявленной тематике;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аргументированность и глубина раскрытия содержания;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грамотность, профессионализм решения, эффективность рекламных, социальных методик и технологий;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позитивность и креативность (новизна идеи, оригинальность, гибкость мышления) конкурсной работы;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точность и доходчивость изложения.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5.3. Работы, полученные после окончания срока приема работ не рассматриваются.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5.4. Организаторы Конкурса оставляют за собой право без уведомления участника Конкурса не принимать к участию в Конкурсе работы, содержание которых не соответствует или противоречит Положению о Конкурсе, а также оформленные ненадлежащим образом.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5.5.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>Своим участием в конкурсе авторы работ подтверждают согласие с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других мероприятий</w:t>
      </w:r>
      <w:r>
        <w:rPr>
          <w:rFonts w:ascii="Times New Roman" w:hAnsi="Times New Roman" w:eastAsia="Times New Roman"/>
          <w:sz w:val="28"/>
          <w:szCs w:val="28"/>
          <w:highlight w:val="none"/>
          <w:lang w:val="en-US" w:eastAsia="ru-RU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6. </w:t>
      </w:r>
      <w:r>
        <w:rPr>
          <w:rFonts w:ascii="Times New Roman" w:hAnsi="Times New Roman"/>
          <w:b/>
          <w:sz w:val="28"/>
          <w:szCs w:val="28"/>
          <w:highlight w:val="none"/>
        </w:rPr>
        <w:t>Подведение итогов, награждение победителей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- Победители конкурса награждаются дипломами и призами.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 За активное участие в Организаторы Конкурса оставляет за собой право вручать поощрительные дипломы.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- Лауреаты награждаются благодарственными письмами.</w:t>
      </w:r>
    </w:p>
    <w:p>
      <w:pPr>
        <w:shd w:val="clear" w:color="auto" w:fill="FFFFFF"/>
        <w:spacing w:after="0" w:line="360" w:lineRule="auto"/>
        <w:ind w:left="69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tabs>
          <w:tab w:val="left" w:pos="-1065"/>
          <w:tab w:val="left" w:pos="15"/>
        </w:tabs>
        <w:spacing w:after="0" w:line="360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1332"/>
        </w:tabs>
        <w:spacing w:after="0" w:line="360" w:lineRule="auto"/>
        <w:ind w:left="6" w:right="11" w:firstLine="69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1332"/>
        </w:tabs>
        <w:spacing w:after="0" w:line="360" w:lineRule="auto"/>
        <w:ind w:left="7" w:right="14" w:firstLine="69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1332"/>
        </w:tabs>
        <w:spacing w:after="0" w:line="360" w:lineRule="auto"/>
        <w:ind w:left="7" w:right="14" w:firstLine="69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1332"/>
        </w:tabs>
        <w:spacing w:line="360" w:lineRule="auto"/>
        <w:ind w:left="7" w:right="14" w:firstLine="69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</w:p>
    <w:p>
      <w:pPr>
        <w:shd w:val="clear" w:color="auto" w:fill="FFFFFF"/>
        <w:spacing w:after="0" w:line="360" w:lineRule="auto"/>
        <w:ind w:left="7" w:right="29" w:firstLine="706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4"/>
          <w:sz w:val="28"/>
          <w:szCs w:val="28"/>
          <w:highlight w:val="none"/>
        </w:rPr>
        <w:t>ЗАЯВКА</w:t>
      </w:r>
      <w:r>
        <w:rPr>
          <w:rFonts w:ascii="Times New Roman" w:hAnsi="Times New Roman" w:cs="Times New Roman"/>
          <w:iCs/>
          <w:spacing w:val="-2"/>
          <w:sz w:val="28"/>
          <w:szCs w:val="28"/>
          <w:highlight w:val="none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  <w:highlight w:val="none"/>
        </w:rPr>
        <w:t>международного к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>онкурса плаката</w:t>
      </w:r>
    </w:p>
    <w:p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none"/>
        </w:rPr>
        <w:t>«Брянск-территория дружбы»</w:t>
      </w:r>
    </w:p>
    <w:tbl>
      <w:tblPr>
        <w:tblStyle w:val="8"/>
        <w:tblW w:w="9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970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</w:tcPr>
          <w:p>
            <w:pPr>
              <w:pStyle w:val="1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97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Название авторского коллектива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(при условии участия более одного автора)</w:t>
            </w:r>
          </w:p>
        </w:tc>
        <w:tc>
          <w:tcPr>
            <w:tcW w:w="40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</w:tcPr>
          <w:p>
            <w:pPr>
              <w:pStyle w:val="1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97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Руководитель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  <w:t xml:space="preserve">(при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наличии)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40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</w:tcPr>
          <w:p>
            <w:pPr>
              <w:pStyle w:val="1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97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Фамилия, имя, отчество (полностью)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40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</w:tcPr>
          <w:p>
            <w:pPr>
              <w:pStyle w:val="1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97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Дата рождения (дд.мм.гггг)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40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</w:tcPr>
          <w:p>
            <w:pPr>
              <w:pStyle w:val="1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9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40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</w:tcPr>
          <w:p>
            <w:pPr>
              <w:pStyle w:val="1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9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Телефон мобильный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40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</w:tcPr>
          <w:p>
            <w:pPr>
              <w:pStyle w:val="1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9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Адрес электронной почты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40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2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none"/>
              </w:rPr>
              <w:t>Сведения о конкурсной работе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</w:tcPr>
          <w:p>
            <w:pPr>
              <w:pStyle w:val="1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397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Название конкурсной работы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  <w:tc>
          <w:tcPr>
            <w:tcW w:w="40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shd w:val="clear" w:color="auto" w:fill="FFFFFF"/>
        <w:tabs>
          <w:tab w:val="left" w:leader="underscore" w:pos="3866"/>
          <w:tab w:val="left" w:pos="5393"/>
          <w:tab w:val="left" w:leader="underscore" w:pos="7596"/>
          <w:tab w:val="left" w:leader="underscore" w:pos="8942"/>
        </w:tabs>
        <w:spacing w:before="223"/>
        <w:ind w:left="691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-4"/>
          <w:sz w:val="28"/>
          <w:szCs w:val="28"/>
          <w:highlight w:val="none"/>
        </w:rPr>
        <w:t>Подпись</w:t>
      </w:r>
      <w:r>
        <w:rPr>
          <w:rFonts w:ascii="Times New Roman" w:hAnsi="Times New Roman" w:cs="Times New Roman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highlight w:val="none"/>
        </w:rPr>
        <w:t>Дата подачи заявки «</w:t>
      </w:r>
      <w:r>
        <w:rPr>
          <w:rFonts w:ascii="Times New Roman" w:hAnsi="Times New Roman" w:cs="Times New Roman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sz w:val="28"/>
          <w:szCs w:val="28"/>
          <w:highlight w:val="none"/>
        </w:rPr>
        <w:t>»</w:t>
      </w:r>
      <w:r>
        <w:rPr>
          <w:rFonts w:ascii="Times New Roman" w:hAnsi="Times New Roman" w:cs="Times New Roman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sz w:val="28"/>
          <w:szCs w:val="28"/>
          <w:highlight w:val="none"/>
        </w:rPr>
        <w:t>2017 г.</w:t>
      </w:r>
    </w:p>
    <w:sectPr>
      <w:pgSz w:w="11906" w:h="16838"/>
      <w:pgMar w:top="567" w:right="1286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00007A87" w:usb1="80000000" w:usb2="00000008" w:usb3="00000000" w:csb0="400001FF" w:csb1="FFFF0000"/>
  </w:font>
  <w:font w:name="Calibri">
    <w:panose1 w:val="020F0502020204030204"/>
    <w:charset w:val="CC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CC"/>
    <w:family w:val="decorative"/>
    <w:pitch w:val="default"/>
    <w:sig w:usb0="A00002EF" w:usb1="4000004B" w:usb2="00000000" w:usb3="00000000" w:csb0="2000009F" w:csb1="00000000"/>
  </w:font>
  <w:font w:name="Mangal">
    <w:panose1 w:val="00000400000000000000"/>
    <w:charset w:val="00"/>
    <w:family w:val="decorative"/>
    <w:pitch w:val="default"/>
    <w:sig w:usb0="00008000" w:usb1="00000000" w:usb2="00000000" w:usb3="00000000" w:csb0="0000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00007A87" w:usb1="80000000" w:usb2="00000008" w:usb3="00000000" w:csb0="400001FF" w:csb1="FFFF0000"/>
  </w:font>
  <w:font w:name="Calibri">
    <w:panose1 w:val="020F0502020204030204"/>
    <w:charset w:val="CC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decorative"/>
    <w:pitch w:val="default"/>
    <w:sig w:usb0="00007A87" w:usb1="80000000" w:usb2="00000008" w:usb3="00000000" w:csb0="400001FF" w:csb1="FFFF0000"/>
  </w:font>
  <w:font w:name="Cambria">
    <w:panose1 w:val="02040503050406030204"/>
    <w:charset w:val="CC"/>
    <w:family w:val="modern"/>
    <w:pitch w:val="default"/>
    <w:sig w:usb0="A00002EF" w:usb1="4000004B" w:usb2="00000000" w:usb3="00000000" w:csb0="2000009F" w:csb1="00000000"/>
  </w:font>
  <w:font w:name="Mangal">
    <w:panose1 w:val="00000400000000000000"/>
    <w:charset w:val="00"/>
    <w:family w:val="modern"/>
    <w:pitch w:val="default"/>
    <w:sig w:usb0="00008000" w:usb1="00000000" w:usb2="00000000" w:usb3="00000000" w:csb0="00000000" w:csb1="00000000"/>
  </w:font>
  <w:font w:name="Helvetica">
    <w:panose1 w:val="020B0604020202030204"/>
    <w:charset w:val="CC"/>
    <w:family w:val="modern"/>
    <w:pitch w:val="default"/>
    <w:sig w:usb0="00000000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4763990">
    <w:nsid w:val="31C17CD6"/>
    <w:multiLevelType w:val="multilevel"/>
    <w:tmpl w:val="31C17CD6"/>
    <w:lvl w:ilvl="0" w:tentative="1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24802201">
    <w:nsid w:val="72BA2699"/>
    <w:multiLevelType w:val="multilevel"/>
    <w:tmpl w:val="72BA2699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5580605">
    <w:nsid w:val="1EBB22BD"/>
    <w:multiLevelType w:val="multilevel"/>
    <w:tmpl w:val="1EBB22BD"/>
    <w:lvl w:ilvl="0" w:tentative="1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abstractNum w:abstractNumId="1047952929">
    <w:nsid w:val="3E767E21"/>
    <w:multiLevelType w:val="multilevel"/>
    <w:tmpl w:val="3E767E21"/>
    <w:lvl w:ilvl="0" w:tentative="1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7971192">
    <w:nsid w:val="39B21178"/>
    <w:multiLevelType w:val="multilevel"/>
    <w:tmpl w:val="39B21178"/>
    <w:lvl w:ilvl="0" w:tentative="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 w:tentative="1">
      <w:start w:val="1"/>
      <w:numFmt w:val="none"/>
      <w:pStyle w:val="15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834763990"/>
  </w:num>
  <w:num w:numId="3">
    <w:abstractNumId w:val="1924802201"/>
  </w:num>
  <w:num w:numId="4">
    <w:abstractNumId w:val="515580605"/>
  </w:num>
  <w:num w:numId="5">
    <w:abstractNumId w:val="1047952929"/>
  </w:num>
  <w:num w:numId="6">
    <w:abstractNumId w:val="9679711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noPunctuationKerning w:val="1"/>
  <w:characterSpacingControl w:val="doNotCompress"/>
  <w:compat>
    <w:doNotExpandShiftReturn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1EA"/>
    <w:rsid w:val="00002D33"/>
    <w:rsid w:val="00012E78"/>
    <w:rsid w:val="00022D8B"/>
    <w:rsid w:val="00022E61"/>
    <w:rsid w:val="000250D6"/>
    <w:rsid w:val="00027F74"/>
    <w:rsid w:val="0005761D"/>
    <w:rsid w:val="00067ED8"/>
    <w:rsid w:val="000725EE"/>
    <w:rsid w:val="00074FB0"/>
    <w:rsid w:val="000D0740"/>
    <w:rsid w:val="000F10E8"/>
    <w:rsid w:val="001115A0"/>
    <w:rsid w:val="00126384"/>
    <w:rsid w:val="00166DFC"/>
    <w:rsid w:val="00170E68"/>
    <w:rsid w:val="00176D09"/>
    <w:rsid w:val="00190BC6"/>
    <w:rsid w:val="00205363"/>
    <w:rsid w:val="002057F8"/>
    <w:rsid w:val="0020730C"/>
    <w:rsid w:val="0024364D"/>
    <w:rsid w:val="00247862"/>
    <w:rsid w:val="00282CA8"/>
    <w:rsid w:val="002859F4"/>
    <w:rsid w:val="002906E1"/>
    <w:rsid w:val="002B078A"/>
    <w:rsid w:val="002B4D5C"/>
    <w:rsid w:val="002C4A66"/>
    <w:rsid w:val="002E1AD1"/>
    <w:rsid w:val="00305623"/>
    <w:rsid w:val="00326336"/>
    <w:rsid w:val="00351D01"/>
    <w:rsid w:val="003540EB"/>
    <w:rsid w:val="00363826"/>
    <w:rsid w:val="00366337"/>
    <w:rsid w:val="00375315"/>
    <w:rsid w:val="00397307"/>
    <w:rsid w:val="003A2282"/>
    <w:rsid w:val="004004A5"/>
    <w:rsid w:val="004041CF"/>
    <w:rsid w:val="00426581"/>
    <w:rsid w:val="004413B3"/>
    <w:rsid w:val="00460AF1"/>
    <w:rsid w:val="004905D1"/>
    <w:rsid w:val="0049274B"/>
    <w:rsid w:val="004A1722"/>
    <w:rsid w:val="004B3BCF"/>
    <w:rsid w:val="004C7B5A"/>
    <w:rsid w:val="004D0CD9"/>
    <w:rsid w:val="004F6D51"/>
    <w:rsid w:val="005179F1"/>
    <w:rsid w:val="00537A16"/>
    <w:rsid w:val="00546418"/>
    <w:rsid w:val="005A4E7B"/>
    <w:rsid w:val="005D04CE"/>
    <w:rsid w:val="005E663E"/>
    <w:rsid w:val="006173BE"/>
    <w:rsid w:val="00646D88"/>
    <w:rsid w:val="00674B5F"/>
    <w:rsid w:val="00676B9E"/>
    <w:rsid w:val="00677EC2"/>
    <w:rsid w:val="00683E0C"/>
    <w:rsid w:val="0069788D"/>
    <w:rsid w:val="006B6C43"/>
    <w:rsid w:val="006D05AB"/>
    <w:rsid w:val="006E5667"/>
    <w:rsid w:val="00724C5B"/>
    <w:rsid w:val="00732E70"/>
    <w:rsid w:val="00763706"/>
    <w:rsid w:val="007661BC"/>
    <w:rsid w:val="0077572B"/>
    <w:rsid w:val="00783D45"/>
    <w:rsid w:val="00807A3B"/>
    <w:rsid w:val="00813BC4"/>
    <w:rsid w:val="00831D05"/>
    <w:rsid w:val="008519FB"/>
    <w:rsid w:val="00857A52"/>
    <w:rsid w:val="00861D92"/>
    <w:rsid w:val="0088137D"/>
    <w:rsid w:val="008A7163"/>
    <w:rsid w:val="008D569F"/>
    <w:rsid w:val="009811E6"/>
    <w:rsid w:val="0099490D"/>
    <w:rsid w:val="0099523F"/>
    <w:rsid w:val="009B033D"/>
    <w:rsid w:val="009E2446"/>
    <w:rsid w:val="00A41EC5"/>
    <w:rsid w:val="00A831EA"/>
    <w:rsid w:val="00A96997"/>
    <w:rsid w:val="00AA7237"/>
    <w:rsid w:val="00AA72BF"/>
    <w:rsid w:val="00AD0E94"/>
    <w:rsid w:val="00AD1545"/>
    <w:rsid w:val="00AD3C6F"/>
    <w:rsid w:val="00AD4F99"/>
    <w:rsid w:val="00AF7933"/>
    <w:rsid w:val="00B00519"/>
    <w:rsid w:val="00B0102A"/>
    <w:rsid w:val="00B024AF"/>
    <w:rsid w:val="00B1632E"/>
    <w:rsid w:val="00B3565C"/>
    <w:rsid w:val="00B458D6"/>
    <w:rsid w:val="00B61BB2"/>
    <w:rsid w:val="00BE6B97"/>
    <w:rsid w:val="00BE7C2B"/>
    <w:rsid w:val="00C12108"/>
    <w:rsid w:val="00C22753"/>
    <w:rsid w:val="00C4232A"/>
    <w:rsid w:val="00C432FC"/>
    <w:rsid w:val="00C80535"/>
    <w:rsid w:val="00CD04A4"/>
    <w:rsid w:val="00D013AA"/>
    <w:rsid w:val="00D03286"/>
    <w:rsid w:val="00D037F1"/>
    <w:rsid w:val="00D05AA0"/>
    <w:rsid w:val="00D22577"/>
    <w:rsid w:val="00D345D0"/>
    <w:rsid w:val="00D366B6"/>
    <w:rsid w:val="00D72741"/>
    <w:rsid w:val="00D84571"/>
    <w:rsid w:val="00DA2EB4"/>
    <w:rsid w:val="00DB02CE"/>
    <w:rsid w:val="00DE13ED"/>
    <w:rsid w:val="00E52BD1"/>
    <w:rsid w:val="00E71B7A"/>
    <w:rsid w:val="00EA0D41"/>
    <w:rsid w:val="00EB60EC"/>
    <w:rsid w:val="00EE725B"/>
    <w:rsid w:val="00EF0274"/>
    <w:rsid w:val="00EF57BE"/>
    <w:rsid w:val="00F0425F"/>
    <w:rsid w:val="00F275A5"/>
    <w:rsid w:val="00F27831"/>
    <w:rsid w:val="00F346A4"/>
    <w:rsid w:val="00F435B6"/>
    <w:rsid w:val="00F524FE"/>
    <w:rsid w:val="00F5523D"/>
    <w:rsid w:val="00F66E1C"/>
    <w:rsid w:val="00F8513D"/>
    <w:rsid w:val="00F92C30"/>
    <w:rsid w:val="00F97B39"/>
    <w:rsid w:val="00FA57E6"/>
    <w:rsid w:val="00FB4D73"/>
    <w:rsid w:val="00FB6321"/>
    <w:rsid w:val="00FC4AA9"/>
    <w:rsid w:val="00FD25DE"/>
    <w:rsid w:val="00FE5FE9"/>
    <w:rsid w:val="00FF1B30"/>
    <w:rsid w:val="00FF409F"/>
    <w:rsid w:val="25CA5484"/>
    <w:rsid w:val="381A5A6E"/>
    <w:rsid w:val="413602F0"/>
    <w:rsid w:val="5ACB781B"/>
    <w:rsid w:val="67E104B3"/>
  </w:rsids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200" w:line="276" w:lineRule="auto"/>
    </w:pPr>
    <w:rPr>
      <w:rFonts w:ascii="Calibri" w:hAnsi="Calibri" w:eastAsia="SimSun" w:cs="Calibri"/>
      <w:sz w:val="22"/>
      <w:szCs w:val="22"/>
      <w:lang w:val="ru-RU" w:eastAsia="hi-IN" w:bidi="hi-IN"/>
    </w:rPr>
  </w:style>
  <w:style w:type="paragraph" w:styleId="2">
    <w:name w:val="heading 1"/>
    <w:basedOn w:val="1"/>
    <w:next w:val="1"/>
    <w:link w:val="10"/>
    <w:qFormat/>
    <w:uiPriority w:val="99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1"/>
    <w:next w:val="1"/>
    <w:link w:val="11"/>
    <w:qFormat/>
    <w:locked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styleId="6">
    <w:name w:val="Hyperlink"/>
    <w:basedOn w:val="5"/>
    <w:semiHidden/>
    <w:uiPriority w:val="99"/>
    <w:rPr>
      <w:rFonts w:cs="Times New Roman"/>
      <w:color w:val="0000FF"/>
      <w:u w:val="single"/>
    </w:rPr>
  </w:style>
  <w:style w:type="character" w:styleId="7">
    <w:name w:val="Strong"/>
    <w:basedOn w:val="5"/>
    <w:qFormat/>
    <w:locked/>
    <w:uiPriority w:val="99"/>
    <w:rPr>
      <w:rFonts w:cs="Times New Roman"/>
      <w:b/>
      <w:bCs/>
    </w:rPr>
  </w:style>
  <w:style w:type="table" w:styleId="9">
    <w:name w:val="Table Grid"/>
    <w:basedOn w:val="8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5"/>
    <w:link w:val="2"/>
    <w:qFormat/>
    <w:locked/>
    <w:uiPriority w:val="99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11">
    <w:name w:val="Heading 3 Char"/>
    <w:basedOn w:val="5"/>
    <w:link w:val="3"/>
    <w:semiHidden/>
    <w:qFormat/>
    <w:locked/>
    <w:uiPriority w:val="99"/>
    <w:rPr>
      <w:rFonts w:ascii="Cambria" w:hAnsi="Cambria" w:cs="Mangal"/>
      <w:b/>
      <w:bCs/>
      <w:sz w:val="23"/>
      <w:szCs w:val="23"/>
      <w:lang w:eastAsia="hi-IN" w:bidi="hi-IN"/>
    </w:rPr>
  </w:style>
  <w:style w:type="paragraph" w:customStyle="1" w:styleId="12">
    <w:name w:val="Содержимое таблицы"/>
    <w:basedOn w:val="1"/>
    <w:qFormat/>
    <w:uiPriority w:val="99"/>
    <w:pPr>
      <w:suppressLineNumbers/>
      <w:spacing w:after="0" w:line="240" w:lineRule="auto"/>
    </w:pPr>
    <w:rPr>
      <w:rFonts w:ascii="Arial" w:hAnsi="Arial" w:cs="Mangal"/>
      <w:kern w:val="1"/>
      <w:sz w:val="20"/>
      <w:szCs w:val="24"/>
    </w:rPr>
  </w:style>
  <w:style w:type="character" w:customStyle="1" w:styleId="13">
    <w:name w:val="info"/>
    <w:qFormat/>
    <w:uiPriority w:val="99"/>
  </w:style>
  <w:style w:type="paragraph" w:customStyle="1" w:styleId="14">
    <w:name w:val="Абзац списка1"/>
    <w:basedOn w:val="1"/>
    <w:qFormat/>
    <w:uiPriority w:val="99"/>
    <w:pPr>
      <w:spacing w:after="0" w:line="200" w:lineRule="atLeast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1"/>
    <w:basedOn w:val="1"/>
    <w:qFormat/>
    <w:uiPriority w:val="99"/>
    <w:pPr>
      <w:numPr>
        <w:ilvl w:val="0"/>
        <w:numId w:val="1"/>
      </w:numPr>
      <w:tabs>
        <w:tab w:val="left" w:pos="0"/>
      </w:tabs>
      <w:ind w:left="864"/>
      <w:outlineLvl w:val="0"/>
    </w:pPr>
  </w:style>
  <w:style w:type="paragraph" w:customStyle="1" w:styleId="16">
    <w:name w:val="List Paragraph1"/>
    <w:basedOn w:val="1"/>
    <w:qFormat/>
    <w:uiPriority w:val="99"/>
    <w:pPr>
      <w:ind w:left="720"/>
      <w:contextualSpacing/>
    </w:pPr>
    <w:rPr>
      <w:rFonts w:cs="Mangal"/>
      <w:szCs w:val="20"/>
    </w:rPr>
  </w:style>
  <w:style w:type="paragraph" w:customStyle="1" w:styleId="17">
    <w:name w:val="_Style 1"/>
    <w:basedOn w:val="1"/>
    <w:qFormat/>
    <w:uiPriority w:val="99"/>
    <w:pPr>
      <w:ind w:left="720"/>
      <w:contextualSpacing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5</Pages>
  <Words>828</Words>
  <Characters>4724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2015-07-27T13:28:00Z</dcterms:created>
  <dc:creator>vaseva</dc:creator>
  <cp:lastModifiedBy>acr</cp:lastModifiedBy>
  <cp:lastPrinted>2015-07-27T07:28:00Z</cp:lastPrinted>
  <dcterms:modified xsi:type="dcterms:W3CDTF">2017-02-13T14:55:18Z</dcterms:modified>
  <dc:title>Положение о проведении международного конкурса плаката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