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E4" w:rsidRPr="00FB5FE4" w:rsidRDefault="00FB5FE4" w:rsidP="00FB5FE4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FB5FE4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Инструктивно–методическое письмо</w:t>
      </w:r>
    </w:p>
    <w:p w:rsidR="00FB5FE4" w:rsidRPr="00FB5FE4" w:rsidRDefault="00FB5FE4" w:rsidP="00FB5FE4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FB5FE4" w:rsidRPr="00FB5FE4" w:rsidRDefault="00FB5FE4" w:rsidP="00FB5FE4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FB5FE4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«</w:t>
      </w:r>
      <w:r w:rsidR="00E35D1A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Театра мир волшебный</w:t>
      </w:r>
      <w:r w:rsidRPr="00FB5FE4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…»</w:t>
      </w:r>
    </w:p>
    <w:p w:rsidR="00FB5FE4" w:rsidRPr="00E35D1A" w:rsidRDefault="00FB5FE4" w:rsidP="00FB5FE4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B5F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 </w:t>
      </w:r>
      <w:r w:rsidR="00026A26" w:rsidRPr="00E35D1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Году театра</w:t>
      </w:r>
    </w:p>
    <w:p w:rsidR="00FB5FE4" w:rsidRPr="00FB5FE4" w:rsidRDefault="00FB5FE4" w:rsidP="00FB5FE4">
      <w:pPr>
        <w:shd w:val="clear" w:color="auto" w:fill="FFFFFF"/>
        <w:spacing w:after="0" w:line="240" w:lineRule="auto"/>
        <w:ind w:left="-993" w:firstLine="993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35D1A" w:rsidRDefault="00E35D1A" w:rsidP="00E35D1A">
      <w:pPr>
        <w:shd w:val="clear" w:color="auto" w:fill="FFFFFF"/>
        <w:spacing w:after="0" w:line="240" w:lineRule="auto"/>
        <w:ind w:left="-993" w:right="426" w:firstLine="993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«</w:t>
      </w:r>
      <w:r w:rsidRPr="00E35D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Радость, сила и просвещение — </w:t>
      </w:r>
    </w:p>
    <w:p w:rsidR="00E35D1A" w:rsidRPr="00E35D1A" w:rsidRDefault="00E35D1A" w:rsidP="00E35D1A">
      <w:pPr>
        <w:shd w:val="clear" w:color="auto" w:fill="FFFFFF"/>
        <w:spacing w:after="0" w:line="240" w:lineRule="auto"/>
        <w:ind w:left="-993" w:right="426" w:firstLine="993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35D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вот три условия народного театра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</w:t>
      </w:r>
    </w:p>
    <w:p w:rsidR="00E35D1A" w:rsidRPr="00E35D1A" w:rsidRDefault="00E35D1A" w:rsidP="00E35D1A">
      <w:pPr>
        <w:shd w:val="clear" w:color="auto" w:fill="FFFFFF"/>
        <w:spacing w:after="0" w:line="240" w:lineRule="auto"/>
        <w:ind w:left="-993" w:right="426" w:firstLine="993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26A26" w:rsidRPr="00FB5FE4" w:rsidRDefault="00E35D1A" w:rsidP="00E35D1A">
      <w:pPr>
        <w:shd w:val="clear" w:color="auto" w:fill="FFFFFF"/>
        <w:spacing w:after="0" w:line="240" w:lineRule="auto"/>
        <w:ind w:left="-993" w:right="426" w:firstLine="993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proofErr w:type="spellStart"/>
      <w:r w:rsidRPr="00E35D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Ромен</w:t>
      </w:r>
      <w:proofErr w:type="spellEnd"/>
      <w:r w:rsidRPr="00E35D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Роллан</w:t>
      </w:r>
    </w:p>
    <w:p w:rsidR="00FB5FE4" w:rsidRPr="00FB5FE4" w:rsidRDefault="00FB5FE4" w:rsidP="00FB5FE4">
      <w:pPr>
        <w:shd w:val="clear" w:color="auto" w:fill="FFFFFF"/>
        <w:spacing w:after="0" w:line="240" w:lineRule="auto"/>
        <w:ind w:left="-993" w:right="426" w:firstLine="993"/>
        <w:jc w:val="righ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3C08B6" w:rsidRPr="00972413" w:rsidRDefault="003C08B6" w:rsidP="003C08B6">
      <w:pPr>
        <w:shd w:val="clear" w:color="auto" w:fill="FFFFFF"/>
        <w:spacing w:after="0" w:line="240" w:lineRule="auto"/>
        <w:ind w:left="-993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 в России проходит под </w:t>
      </w:r>
      <w:r w:rsidR="00E35D1A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театрального искусства. Президент Российской Федерации Владимир Путин поддержал предложение </w:t>
      </w:r>
      <w:proofErr w:type="gramStart"/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Союза театральных деятелей России Александра Калягина</w:t>
      </w:r>
      <w:proofErr w:type="gramEnd"/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объявить </w:t>
      </w:r>
      <w:r w:rsidR="00E35D1A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Годом театра. </w:t>
      </w:r>
      <w:r w:rsidR="0030750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0750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оответствующий указ</w:t>
      </w:r>
      <w:r w:rsidR="0030750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подписан </w:t>
      </w:r>
      <w:r w:rsidR="0030750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апреля 2018 года.</w:t>
      </w:r>
    </w:p>
    <w:p w:rsidR="0030750E" w:rsidRPr="00972413" w:rsidRDefault="003C08B6" w:rsidP="0035758E">
      <w:pPr>
        <w:spacing w:after="0" w:line="240" w:lineRule="auto"/>
        <w:ind w:left="-993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</w:t>
      </w:r>
      <w:r w:rsidR="00E35D1A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 - замечательное содружество, способное приносить плоды в области развивающего чтения. </w:t>
      </w:r>
      <w:r w:rsidR="00E35D1A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способов популяризации чтения в библиотеках – организация Театра книги, цель которого через зрелищные, </w:t>
      </w:r>
      <w:r w:rsidR="00A722D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и</w:t>
      </w:r>
      <w:r w:rsidR="00E35D1A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театрализованные формы работы поднять престиж чтения среди различных категор</w:t>
      </w:r>
      <w:r w:rsidR="0035758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читателей</w:t>
      </w:r>
      <w:r w:rsidR="00E35D1A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5D1A" w:rsidRPr="00972413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 xml:space="preserve"> </w:t>
      </w:r>
    </w:p>
    <w:p w:rsidR="0035758E" w:rsidRPr="00972413" w:rsidRDefault="003C08B6" w:rsidP="0035758E">
      <w:pPr>
        <w:spacing w:after="0" w:line="240" w:lineRule="auto"/>
        <w:ind w:left="-993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Влюбить читателей в литературу, поэзию, помочь сформировать художественный вкус, содействовать развитию творческих способностей, привить потребность в познании </w:t>
      </w:r>
      <w:proofErr w:type="gramStart"/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задачи, которые должна решать библиотека. </w:t>
      </w:r>
    </w:p>
    <w:p w:rsidR="001A6972" w:rsidRPr="00972413" w:rsidRDefault="0035758E" w:rsidP="001A6972">
      <w:pPr>
        <w:spacing w:after="0" w:line="240" w:lineRule="auto"/>
        <w:ind w:left="-993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включают актуальные формы библиотечных мероприятий в Год театра. Представленные материалы адресованы библиотечным работникам, педагогам, студентам, всем тем, кто любит чтение и театр.</w:t>
      </w:r>
      <w:r w:rsidR="001A6972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1C37" w:rsidRPr="00972413" w:rsidRDefault="001A6972" w:rsidP="001A6972">
      <w:pPr>
        <w:spacing w:after="0" w:line="240" w:lineRule="auto"/>
        <w:ind w:left="-993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мероприятий, посвященных Году театра, </w:t>
      </w:r>
      <w:r w:rsidR="0030750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</w:t>
      </w:r>
      <w:r w:rsidR="0030750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диалогом у выставки </w:t>
      </w:r>
      <w:r w:rsidR="009B1C37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«Его величество – театр», 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которого </w:t>
      </w:r>
      <w:r w:rsidR="0030750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30750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</w:t>
      </w:r>
      <w:r w:rsidR="0030750E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книгами и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«Все о театре!»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6972" w:rsidRPr="00972413" w:rsidRDefault="009B1C37" w:rsidP="009B1C37">
      <w:pPr>
        <w:spacing w:after="0" w:line="240" w:lineRule="auto"/>
        <w:ind w:left="-993" w:right="567" w:firstLine="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мероприятия.</w:t>
      </w:r>
    </w:p>
    <w:p w:rsidR="00204427" w:rsidRPr="00972413" w:rsidRDefault="00286258" w:rsidP="00204427">
      <w:pPr>
        <w:spacing w:after="0" w:line="240" w:lineRule="auto"/>
        <w:ind w:left="-993" w:right="567" w:firstLine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36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C436D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6759F5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вободный микрофон </w:t>
      </w:r>
      <w:r w:rsidR="00FC436D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«С аплодисментами на бис!» (стихи о театре и актерах). </w:t>
      </w:r>
    </w:p>
    <w:p w:rsidR="00204427" w:rsidRPr="00972413" w:rsidRDefault="00FC436D" w:rsidP="00204427">
      <w:pPr>
        <w:spacing w:after="0" w:line="240" w:lineRule="auto"/>
        <w:ind w:left="-993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0442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желающих почитать стихи предоставлены поэтические  сборники русских и зарубежных классиков, а также тематические информационные материалы. </w:t>
      </w:r>
    </w:p>
    <w:p w:rsidR="00204427" w:rsidRPr="00972413" w:rsidRDefault="00204427" w:rsidP="00802628">
      <w:pPr>
        <w:pStyle w:val="a3"/>
        <w:shd w:val="clear" w:color="auto" w:fill="FFFFFF"/>
        <w:spacing w:before="240" w:after="120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972413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r w:rsidRPr="00972413">
        <w:rPr>
          <w:rFonts w:eastAsia="Times New Roman"/>
          <w:i/>
          <w:color w:val="000000"/>
          <w:sz w:val="28"/>
          <w:szCs w:val="28"/>
          <w:lang w:eastAsia="ru-RU"/>
        </w:rPr>
        <w:t>Ф</w:t>
      </w:r>
      <w:r w:rsidR="006759F5" w:rsidRPr="00972413">
        <w:rPr>
          <w:rFonts w:eastAsia="Times New Roman"/>
          <w:i/>
          <w:color w:val="000000"/>
          <w:sz w:val="28"/>
          <w:szCs w:val="28"/>
          <w:lang w:eastAsia="ru-RU"/>
        </w:rPr>
        <w:t>отозона  «Остановись, мгновенье…»</w:t>
      </w:r>
      <w:r w:rsidRPr="00972413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802628" w:rsidRPr="00972413" w:rsidRDefault="00312644" w:rsidP="00204427">
      <w:pPr>
        <w:pStyle w:val="a3"/>
        <w:shd w:val="clear" w:color="auto" w:fill="FFFFFF"/>
        <w:spacing w:after="120" w:line="240" w:lineRule="auto"/>
        <w:ind w:left="-1134" w:firstLine="1134"/>
        <w:jc w:val="both"/>
        <w:rPr>
          <w:rFonts w:eastAsia="Times New Roman"/>
          <w:sz w:val="28"/>
          <w:szCs w:val="28"/>
          <w:lang w:eastAsia="ru-RU"/>
        </w:rPr>
      </w:pPr>
      <w:r w:rsidRPr="00972413">
        <w:rPr>
          <w:rFonts w:eastAsia="Times New Roman"/>
          <w:sz w:val="28"/>
          <w:szCs w:val="28"/>
          <w:lang w:eastAsia="ru-RU"/>
        </w:rPr>
        <w:t>Организаторы площадки предостав</w:t>
      </w:r>
      <w:r w:rsidR="0030750E" w:rsidRPr="00972413">
        <w:rPr>
          <w:rFonts w:eastAsia="Times New Roman"/>
          <w:sz w:val="28"/>
          <w:szCs w:val="28"/>
          <w:lang w:eastAsia="ru-RU"/>
        </w:rPr>
        <w:t>ляют</w:t>
      </w:r>
      <w:r w:rsidRPr="00972413">
        <w:rPr>
          <w:rFonts w:eastAsia="Times New Roman"/>
          <w:sz w:val="28"/>
          <w:szCs w:val="28"/>
          <w:lang w:eastAsia="ru-RU"/>
        </w:rPr>
        <w:t xml:space="preserve"> в</w:t>
      </w:r>
      <w:r w:rsidR="00802628" w:rsidRPr="00972413">
        <w:rPr>
          <w:rFonts w:eastAsia="Times New Roman"/>
          <w:sz w:val="28"/>
          <w:szCs w:val="28"/>
          <w:lang w:eastAsia="ru-RU"/>
        </w:rPr>
        <w:t>озможность сфотографироваться около баннера с книгами и примерить театральные атрибуты: шляпу, цилиндр,  мужской плащ, боа,  монокль и другое.</w:t>
      </w:r>
    </w:p>
    <w:p w:rsidR="00802628" w:rsidRPr="00972413" w:rsidRDefault="00802628" w:rsidP="00312644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Остановись мгновенье на немного,</w:t>
      </w:r>
    </w:p>
    <w:p w:rsidR="00802628" w:rsidRPr="00972413" w:rsidRDefault="00802628" w:rsidP="00312644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Всего на миг… что для тебя наш век,</w:t>
      </w:r>
    </w:p>
    <w:p w:rsidR="00802628" w:rsidRPr="00972413" w:rsidRDefault="00802628" w:rsidP="00312644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Остановись, останься у порога</w:t>
      </w:r>
    </w:p>
    <w:p w:rsidR="00802628" w:rsidRPr="00972413" w:rsidRDefault="00802628" w:rsidP="00312644">
      <w:pPr>
        <w:shd w:val="clear" w:color="auto" w:fill="FFFFFF"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на немного, но замедли бег.</w:t>
      </w:r>
    </w:p>
    <w:p w:rsidR="009B1C37" w:rsidRPr="00972413" w:rsidRDefault="0030750E" w:rsidP="009B1C37">
      <w:pPr>
        <w:shd w:val="clear" w:color="auto" w:fill="FFFFFF"/>
        <w:spacing w:after="120" w:line="240" w:lineRule="auto"/>
        <w:ind w:left="-1134" w:righ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 чтобы </w:t>
      </w:r>
      <w:r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фотозона превратилась в импровизированную театральную площадку</w:t>
      </w:r>
      <w:r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персонажи произведений А.С. Пушкина, А. Дюма,</w:t>
      </w:r>
      <w:r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Толстого и др</w:t>
      </w:r>
      <w:r w:rsidR="00972413"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авторов</w:t>
      </w:r>
      <w:r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и вдохновить г</w:t>
      </w:r>
      <w:r w:rsidR="00802628"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остей </w:t>
      </w:r>
      <w:r w:rsidR="00312644"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2628"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13" w:rsidRDefault="00312644" w:rsidP="00972413">
      <w:pPr>
        <w:shd w:val="clear" w:color="auto" w:fill="FFFFFF"/>
        <w:spacing w:after="120" w:line="240" w:lineRule="auto"/>
        <w:ind w:left="-1134" w:right="709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B1C37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идео-экскурсия «Чарующие звуки…</w:t>
      </w:r>
      <w:r w:rsidR="00972413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-</w:t>
      </w:r>
      <w:r w:rsidR="009B1C37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72413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55D9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имбиоз разных видов искусств</w:t>
      </w:r>
      <w:r w:rsidR="0048120B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(художественной литературы,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музыки и </w:t>
      </w:r>
      <w:r w:rsidR="00FC436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</w:t>
      </w:r>
      <w:r w:rsidR="0048120B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B1C37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5D9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413"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413"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413"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413"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413" w:rsidRP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796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 и посетителям библиотеки предлага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AA796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прослушать </w:t>
      </w:r>
      <w:r w:rsidR="00493B4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</w:t>
      </w:r>
      <w:r w:rsidR="00AA796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8E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r w:rsidR="003C40A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произведения</w:t>
      </w:r>
      <w:r w:rsidR="00DE28E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96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определить</w:t>
      </w:r>
      <w:r w:rsidR="003C40A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796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B4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спектакле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493B4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звучал,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 w:rsidR="003C40A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</w:t>
      </w:r>
      <w:r w:rsidR="00CA6369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40A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120B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и</w:t>
      </w:r>
      <w:r w:rsidR="00493B4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</w:t>
      </w:r>
      <w:r w:rsidR="00CA6369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93B4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8E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литературного </w:t>
      </w:r>
      <w:r w:rsidR="00493B4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="003C40A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которому поставлен спектакль</w:t>
      </w:r>
      <w:r w:rsidR="00DE28E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A6369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тветить на поставленные вопросы</w:t>
      </w:r>
      <w:r w:rsidR="0048120B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</w:t>
      </w:r>
      <w:r w:rsidR="0048120B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видеоряд</w:t>
      </w:r>
      <w:r w:rsidR="00CA6369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спектакл</w:t>
      </w:r>
      <w:r w:rsidR="0048120B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ей. </w:t>
      </w:r>
      <w:r w:rsid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A6369" w:rsidRPr="00972413" w:rsidRDefault="0048120B" w:rsidP="00972413">
      <w:pPr>
        <w:shd w:val="clear" w:color="auto" w:fill="FFFFFF"/>
        <w:spacing w:after="120" w:line="240" w:lineRule="auto"/>
        <w:ind w:left="-1134" w:right="709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приемы</w:t>
      </w:r>
      <w:r w:rsidR="0031264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вовлечению читателей в творческий процесс познания </w:t>
      </w:r>
      <w:r w:rsidR="0031264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3D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составляющих культуры: м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</w:t>
      </w:r>
      <w:r w:rsidR="005643D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</w:t>
      </w:r>
      <w:r w:rsidR="005643D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r w:rsidR="005643D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C37" w:rsidRPr="00972413" w:rsidRDefault="009B1C37" w:rsidP="009B1C37">
      <w:pPr>
        <w:shd w:val="clear" w:color="auto" w:fill="FFFFFF"/>
        <w:spacing w:after="0" w:line="240" w:lineRule="auto"/>
        <w:ind w:left="-1134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643D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4023C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3C08B6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иртуальное путешествие «</w:t>
      </w:r>
      <w:r w:rsidR="00D36BF1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Узнай театр</w:t>
      </w:r>
      <w:r w:rsidR="003C08B6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F4023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4023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3D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</w:t>
      </w:r>
      <w:r w:rsidR="00F4023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известные театры мира</w:t>
      </w:r>
      <w:r w:rsidR="00FC436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культуру, историю и традиции стран, а также писателей, чьи произведения легли в основу известных театральных постановок. </w:t>
      </w:r>
    </w:p>
    <w:p w:rsidR="009B1C37" w:rsidRPr="00972413" w:rsidRDefault="009B1C37" w:rsidP="009B1C37">
      <w:pPr>
        <w:shd w:val="clear" w:color="auto" w:fill="FFFFFF"/>
        <w:spacing w:after="0" w:line="240" w:lineRule="auto"/>
        <w:ind w:left="-1134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5</w:t>
      </w:r>
      <w:r w:rsidR="005643DC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Театрализация «Я – актер!».</w:t>
      </w:r>
    </w:p>
    <w:p w:rsidR="009B1C37" w:rsidRPr="00972413" w:rsidRDefault="009B1C37" w:rsidP="009B1C37">
      <w:pPr>
        <w:shd w:val="clear" w:color="auto" w:fill="FFFFFF"/>
        <w:spacing w:after="0" w:line="240" w:lineRule="auto"/>
        <w:ind w:left="-1134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чтению способен повыситься через зрелищные формы работы. Одной из таких форм, несомненно, является театрализация, с помощью которой литературное произведение приобретает новое качество. </w:t>
      </w:r>
    </w:p>
    <w:p w:rsidR="009B1C37" w:rsidRPr="00972413" w:rsidRDefault="009B1C37" w:rsidP="009B1C37">
      <w:pPr>
        <w:shd w:val="clear" w:color="auto" w:fill="FFFFFF"/>
        <w:spacing w:after="0" w:line="240" w:lineRule="auto"/>
        <w:ind w:left="-1134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Читателям предлага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перевоплотиться в героев спектакля, используя детали костюма и декорации.</w:t>
      </w:r>
    </w:p>
    <w:p w:rsidR="00972413" w:rsidRPr="00972413" w:rsidRDefault="009B1C37" w:rsidP="00E86A35">
      <w:pPr>
        <w:shd w:val="clear" w:color="auto" w:fill="FFFFFF"/>
        <w:spacing w:after="0" w:line="240" w:lineRule="auto"/>
        <w:ind w:left="-1134" w:righ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6. </w:t>
      </w:r>
      <w:r w:rsidR="005643DC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3C08B6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гра-фантазия «Театр</w:t>
      </w:r>
      <w:r w:rsidR="00D36BF1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альное </w:t>
      </w:r>
      <w:proofErr w:type="spellStart"/>
      <w:r w:rsidR="00D36BF1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закулисье</w:t>
      </w:r>
      <w:proofErr w:type="spellEnd"/>
      <w:r w:rsidR="003C08B6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5643DC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E86A35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86A35" w:rsidRPr="00972413" w:rsidRDefault="00972413" w:rsidP="00E86A35">
      <w:pPr>
        <w:shd w:val="clear" w:color="auto" w:fill="FFFFFF"/>
        <w:spacing w:after="0" w:line="240" w:lineRule="auto"/>
        <w:ind w:left="-1134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6A35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форма работы позволяет осуществить творческий подход в определении литературного произведения, по которому поставлен спектакль, с помощью «ключевых» предметов  (зеркало, перчатка, письмо, волшебная палочка и др.), спрятанных в «волшебном сундучке». </w:t>
      </w:r>
    </w:p>
    <w:p w:rsidR="00B46C5F" w:rsidRPr="00972413" w:rsidRDefault="00E86A35" w:rsidP="00E86A35">
      <w:pPr>
        <w:shd w:val="clear" w:color="auto" w:fill="FFFFFF"/>
        <w:spacing w:after="0" w:line="240" w:lineRule="auto"/>
        <w:ind w:left="-1134" w:righ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7</w:t>
      </w:r>
      <w:r w:rsidR="001A6972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6C5F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D36BF1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астер-класс </w:t>
      </w:r>
      <w:r w:rsidR="003C08B6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6759F5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Школа настоящего актера</w:t>
      </w:r>
      <w:r w:rsidR="00B46C5F" w:rsidRPr="009724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B46C5F" w:rsidRPr="00972413" w:rsidRDefault="000B16CA" w:rsidP="00972413">
      <w:pPr>
        <w:shd w:val="clear" w:color="auto" w:fill="FFFFFF"/>
        <w:spacing w:after="0" w:line="240" w:lineRule="auto"/>
        <w:ind w:left="-1134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6C5F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Теоретической основой мастер-класса  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B46C5F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B46C5F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знаменитая актёрская система обучения 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6C5F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46C5F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Станиславск</w:t>
      </w:r>
      <w:r w:rsidR="00B46C5F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которая предполага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B46C5F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упражнений на развитие внимания, памяти, дикции и умения держать себя на сцене. Участники мастер-класса получ</w:t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="00B46C5F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уникальную возможность почувствовать себя настоящими актерами.</w:t>
      </w:r>
    </w:p>
    <w:p w:rsidR="00960C3B" w:rsidRPr="00972413" w:rsidRDefault="000B16CA" w:rsidP="00972413">
      <w:pPr>
        <w:shd w:val="clear" w:color="auto" w:fill="FFFFFF"/>
        <w:spacing w:after="0" w:line="240" w:lineRule="auto"/>
        <w:ind w:left="-1134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A5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72413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87A5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5FE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ышеизложенны</w:t>
      </w:r>
      <w:r w:rsidR="00087A5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B5FE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087A5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B5FE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087A5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FE4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использовать для</w:t>
      </w:r>
      <w:r w:rsidR="00087A5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категорий пользователей, меняя степень сложности содержания материала</w:t>
      </w:r>
      <w:r w:rsidR="00960C3B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087A5D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можно проводить как самостоятельное</w:t>
      </w:r>
      <w:r w:rsidR="00960C3B" w:rsidRPr="0097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или в рамках масштабных форм.</w:t>
      </w:r>
    </w:p>
    <w:p w:rsidR="00FB5FE4" w:rsidRPr="00972413" w:rsidRDefault="00FB5FE4" w:rsidP="00FB5FE4">
      <w:pPr>
        <w:shd w:val="clear" w:color="auto" w:fill="FFFFFF"/>
        <w:spacing w:after="0" w:line="240" w:lineRule="auto"/>
        <w:ind w:left="-993" w:right="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F2E" w:rsidRPr="00972413" w:rsidRDefault="00B82F2E" w:rsidP="00FB5FE4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2F2E" w:rsidRPr="00972413" w:rsidSect="00FB5FE4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66BB4"/>
    <w:multiLevelType w:val="multilevel"/>
    <w:tmpl w:val="62BC3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B2"/>
    <w:rsid w:val="00026A26"/>
    <w:rsid w:val="00087A5D"/>
    <w:rsid w:val="00091D2A"/>
    <w:rsid w:val="000B16CA"/>
    <w:rsid w:val="001859D7"/>
    <w:rsid w:val="001A6972"/>
    <w:rsid w:val="00204427"/>
    <w:rsid w:val="00286258"/>
    <w:rsid w:val="0030750E"/>
    <w:rsid w:val="00312644"/>
    <w:rsid w:val="0035758E"/>
    <w:rsid w:val="003C08B6"/>
    <w:rsid w:val="003C40A3"/>
    <w:rsid w:val="00403381"/>
    <w:rsid w:val="004528B2"/>
    <w:rsid w:val="0048120B"/>
    <w:rsid w:val="00493B43"/>
    <w:rsid w:val="005643DC"/>
    <w:rsid w:val="00624CDA"/>
    <w:rsid w:val="006759F5"/>
    <w:rsid w:val="00802628"/>
    <w:rsid w:val="00960C3B"/>
    <w:rsid w:val="00972413"/>
    <w:rsid w:val="009B1C37"/>
    <w:rsid w:val="00A20A22"/>
    <w:rsid w:val="00A722DE"/>
    <w:rsid w:val="00AA7963"/>
    <w:rsid w:val="00B46C5F"/>
    <w:rsid w:val="00B82F2E"/>
    <w:rsid w:val="00C5421F"/>
    <w:rsid w:val="00CA6369"/>
    <w:rsid w:val="00D36BF1"/>
    <w:rsid w:val="00D55D93"/>
    <w:rsid w:val="00DE28E4"/>
    <w:rsid w:val="00E35D1A"/>
    <w:rsid w:val="00E86A35"/>
    <w:rsid w:val="00F4023C"/>
    <w:rsid w:val="00FB5FE4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8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8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</dc:creator>
  <cp:keywords/>
  <dc:description/>
  <cp:lastModifiedBy>abon</cp:lastModifiedBy>
  <cp:revision>9</cp:revision>
  <dcterms:created xsi:type="dcterms:W3CDTF">2019-07-30T13:29:00Z</dcterms:created>
  <dcterms:modified xsi:type="dcterms:W3CDTF">2019-08-01T11:37:00Z</dcterms:modified>
</cp:coreProperties>
</file>