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shd w:val="clear" w:color="auto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hint="default" w:ascii="Century Gothic" w:hAnsi="Century Gothic" w:cs="Century Gothic"/>
          <w:b/>
          <w:bCs/>
        </w:rPr>
      </w:pPr>
      <w:r>
        <w:rPr>
          <w:rFonts w:hint="default" w:ascii="Century Gothic" w:hAnsi="Century Gothic" w:cs="Century Gothic"/>
          <w:b/>
          <w:bCs/>
        </w:rPr>
        <w:t xml:space="preserve">Методические материалы для подготовки к участию в </w:t>
      </w:r>
    </w:p>
    <w:p>
      <w:pPr>
        <w:pStyle w:val="5"/>
        <w:keepNext w:val="0"/>
        <w:keepLines w:val="0"/>
        <w:pageBreakBefore w:val="0"/>
        <w:shd w:val="clear" w:color="auto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hint="default" w:ascii="Century Gothic" w:hAnsi="Century Gothic" w:cs="Century Gothic"/>
          <w:b/>
          <w:bCs/>
          <w:lang w:val="ru-RU"/>
        </w:rPr>
      </w:pPr>
      <w:r>
        <w:rPr>
          <w:rFonts w:hint="default" w:ascii="Century Gothic" w:hAnsi="Century Gothic" w:cs="Century Gothic"/>
          <w:b/>
          <w:bCs/>
        </w:rPr>
        <w:t>Конкурсе</w:t>
      </w:r>
      <w:r>
        <w:rPr>
          <w:rFonts w:hint="default" w:ascii="Century Gothic" w:hAnsi="Century Gothic" w:cs="Century Gothic"/>
          <w:b/>
          <w:bCs/>
          <w:lang w:val="en-US"/>
        </w:rPr>
        <w:t xml:space="preserve"> </w:t>
      </w:r>
      <w:r>
        <w:rPr>
          <w:rFonts w:hint="default" w:ascii="Century Gothic" w:hAnsi="Century Gothic" w:cs="Century Gothic"/>
          <w:b/>
          <w:bCs/>
        </w:rPr>
        <w:t>на</w:t>
      </w:r>
      <w:r>
        <w:rPr>
          <w:rFonts w:hint="default" w:ascii="Century Gothic" w:hAnsi="Century Gothic" w:cs="Century Gothic"/>
          <w:b/>
          <w:bCs/>
          <w:lang w:val="en-US"/>
        </w:rPr>
        <w:t xml:space="preserve"> </w:t>
      </w:r>
      <w:r>
        <w:rPr>
          <w:rFonts w:hint="default" w:ascii="Century Gothic" w:hAnsi="Century Gothic" w:cs="Century Gothic"/>
          <w:b/>
          <w:bCs/>
          <w:lang w:val="ru-RU"/>
        </w:rPr>
        <w:t>лучшее представление книги</w:t>
      </w:r>
    </w:p>
    <w:p>
      <w:pPr>
        <w:pStyle w:val="5"/>
        <w:keepNext w:val="0"/>
        <w:keepLines w:val="0"/>
        <w:pageBreakBefore w:val="0"/>
        <w:shd w:val="clear" w:color="auto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hint="default" w:ascii="Century Gothic" w:hAnsi="Century Gothic" w:cs="Century Gothic"/>
          <w:b/>
          <w:bCs/>
          <w:lang w:val="ru-RU"/>
        </w:rPr>
      </w:pPr>
      <w:r>
        <w:rPr>
          <w:rFonts w:hint="default" w:ascii="Century Gothic" w:hAnsi="Century Gothic" w:cs="Century Gothic"/>
          <w:b/>
          <w:bCs/>
          <w:lang w:val="en-US"/>
        </w:rPr>
        <w:t xml:space="preserve"> </w:t>
      </w:r>
      <w:r>
        <w:rPr>
          <w:rFonts w:hint="default" w:ascii="Century Gothic" w:hAnsi="Century Gothic" w:cs="Century Gothic"/>
          <w:b/>
          <w:bCs/>
          <w:lang w:val="ru-RU"/>
        </w:rPr>
        <w:t>Рея Брэдбери “451º по Фаренгейту”</w:t>
      </w:r>
    </w:p>
    <w:p>
      <w:pPr>
        <w:pStyle w:val="5"/>
        <w:keepNext w:val="0"/>
        <w:keepLines w:val="0"/>
        <w:pageBreakBefore w:val="0"/>
        <w:shd w:val="clear" w:color="auto" w:fill="FAFA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hint="default" w:ascii="Century Gothic" w:hAnsi="Century Gothic" w:cs="Century Gothic"/>
          <w:b/>
          <w:bCs/>
          <w:lang w:val="en-US"/>
        </w:rPr>
      </w:pPr>
      <w:r>
        <w:rPr>
          <w:rFonts w:hint="default" w:ascii="Century Gothic" w:hAnsi="Century Gothic" w:cs="Century Gothic"/>
          <w:b/>
          <w:bCs/>
          <w:lang w:val="ru-RU"/>
        </w:rPr>
        <w:t xml:space="preserve"> на </w:t>
      </w:r>
      <w:r>
        <w:rPr>
          <w:rFonts w:hint="default" w:ascii="Century Gothic" w:hAnsi="Century Gothic" w:cs="Century Gothic"/>
          <w:b/>
          <w:bCs/>
        </w:rPr>
        <w:t>английском</w:t>
      </w:r>
      <w:r>
        <w:rPr>
          <w:rFonts w:hint="default" w:ascii="Century Gothic" w:hAnsi="Century Gothic" w:cs="Century Gothic"/>
          <w:b/>
          <w:bCs/>
          <w:lang w:val="en-US"/>
        </w:rPr>
        <w:t xml:space="preserve"> </w:t>
      </w:r>
      <w:r>
        <w:rPr>
          <w:rFonts w:hint="default" w:ascii="Century Gothic" w:hAnsi="Century Gothic" w:cs="Century Gothic"/>
          <w:b/>
          <w:bCs/>
        </w:rPr>
        <w:t>языке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Century Gothic" w:hAnsi="Century Gothic" w:cs="Century Gothic"/>
          <w:b/>
          <w:bCs/>
          <w:color w:val="000000"/>
          <w:sz w:val="24"/>
          <w:szCs w:val="24"/>
          <w:lang w:val="en-US"/>
        </w:rPr>
      </w:pPr>
      <w:r>
        <w:rPr>
          <w:rFonts w:hint="default" w:ascii="Century Gothic" w:hAnsi="Century Gothic" w:cs="Century Gothic"/>
          <w:b/>
          <w:bCs/>
          <w:color w:val="000000"/>
          <w:sz w:val="24"/>
          <w:szCs w:val="24"/>
          <w:lang w:val="en-US"/>
        </w:rPr>
        <w:t>«II FantasyFest (A Fantasy Book Reading Festival)»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entury Gothic" w:hAnsi="Century Gothic" w:cs="Century Gothic"/>
          <w:sz w:val="24"/>
          <w:szCs w:val="24"/>
          <w:lang w:val="en-US"/>
        </w:rPr>
      </w:pPr>
      <w:r>
        <w:rPr>
          <w:rFonts w:hint="default" w:ascii="Century Gothic" w:hAnsi="Century Gothic" w:cs="Century Gothic"/>
          <w:b w:val="0"/>
          <w:bCs w:val="0"/>
          <w:color w:val="000000"/>
          <w:sz w:val="24"/>
          <w:szCs w:val="24"/>
          <w:lang w:val="en-US"/>
        </w:rPr>
        <w:t>A book “</w:t>
      </w:r>
      <w:r>
        <w:rPr>
          <w:rFonts w:hint="default" w:ascii="Century Gothic" w:hAnsi="Century Gothic" w:eastAsia="SimSun" w:cs="Century Gothic"/>
          <w:b w:val="0"/>
          <w:bCs w:val="0"/>
          <w:sz w:val="24"/>
          <w:szCs w:val="24"/>
        </w:rPr>
        <w:t>Fahrenheit 451</w:t>
      </w:r>
      <w:r>
        <w:rPr>
          <w:rFonts w:hint="default" w:ascii="Century Gothic" w:hAnsi="Century Gothic" w:eastAsia="SimSun" w:cs="Century Gothic"/>
          <w:b w:val="0"/>
          <w:bCs w:val="0"/>
          <w:sz w:val="24"/>
          <w:szCs w:val="24"/>
          <w:lang w:val="en-US"/>
        </w:rPr>
        <w:t>”</w:t>
      </w:r>
      <w:r>
        <w:rPr>
          <w:rFonts w:hint="default" w:ascii="Century Gothic" w:hAnsi="Century Gothic" w:eastAsia="SimSun" w:cs="Century Gothic"/>
          <w:b w:val="0"/>
          <w:bCs w:val="0"/>
          <w:sz w:val="24"/>
          <w:szCs w:val="24"/>
        </w:rPr>
        <w:t xml:space="preserve"> by Ray Bradbury</w:t>
      </w:r>
      <w:bookmarkStart w:id="0" w:name="_GoBack"/>
      <w:bookmarkEnd w:id="0"/>
    </w:p>
    <w:p>
      <w:pPr>
        <w:numPr>
          <w:ilvl w:val="0"/>
          <w:numId w:val="0"/>
        </w:numPr>
        <w:ind w:left="398" w:leftChars="199" w:firstLine="0" w:firstLineChars="0"/>
        <w:rPr>
          <w:rFonts w:hint="default" w:ascii="Century Gothic" w:hAnsi="Century Gothic" w:cs="Century Gothic"/>
          <w:sz w:val="24"/>
          <w:szCs w:val="24"/>
          <w:lang w:val="en-US"/>
        </w:rPr>
      </w:pPr>
      <w:r>
        <w:rPr>
          <w:rFonts w:hint="default" w:ascii="Century Gothic" w:hAnsi="Century Gothic" w:cs="Century Gothic"/>
          <w:sz w:val="24"/>
          <w:szCs w:val="24"/>
        </w:rPr>
        <w:fldChar w:fldCharType="begin"/>
      </w:r>
      <w:r>
        <w:rPr>
          <w:rFonts w:hint="default" w:ascii="Century Gothic" w:hAnsi="Century Gothic" w:cs="Century Gothic"/>
          <w:sz w:val="24"/>
          <w:szCs w:val="24"/>
        </w:rPr>
        <w:instrText xml:space="preserve"> HYPERLINK "https://www.ccsoh.us/site/handlers/filedownload.ashx?moduleinstanceid=16792&amp;dataid=23409&amp;FileName=Fahrenheit%20451.pdf" </w:instrText>
      </w:r>
      <w:r>
        <w:rPr>
          <w:rFonts w:hint="default" w:ascii="Century Gothic" w:hAnsi="Century Gothic" w:cs="Century Gothic"/>
          <w:sz w:val="24"/>
          <w:szCs w:val="24"/>
        </w:rPr>
        <w:fldChar w:fldCharType="separate"/>
      </w:r>
      <w:r>
        <w:rPr>
          <w:rStyle w:val="4"/>
          <w:rFonts w:hint="default" w:ascii="Century Gothic" w:hAnsi="Century Gothic" w:cs="Century Gothic"/>
          <w:sz w:val="24"/>
          <w:szCs w:val="24"/>
        </w:rPr>
        <w:t>https://www.ccsoh.us/site/handlers/filedownload.ashx?moduleinstanceid=16792&amp;dataid=23409&amp;FileName=Fahrenheit%20451.pdf</w:t>
      </w:r>
      <w:r>
        <w:rPr>
          <w:rFonts w:hint="default" w:ascii="Century Gothic" w:hAnsi="Century Gothic" w:cs="Century Gothic"/>
          <w:sz w:val="24"/>
          <w:szCs w:val="24"/>
        </w:rPr>
        <w:fldChar w:fldCharType="end"/>
      </w:r>
      <w:r>
        <w:rPr>
          <w:rFonts w:hint="default" w:ascii="Century Gothic" w:hAnsi="Century Gothic" w:cs="Century Gothic"/>
          <w:sz w:val="24"/>
          <w:szCs w:val="24"/>
          <w:lang w:val="en-US"/>
        </w:rPr>
        <w:t xml:space="preserve"> </w:t>
      </w:r>
    </w:p>
    <w:p>
      <w:pPr>
        <w:rPr>
          <w:rFonts w:hint="default" w:ascii="Century Gothic" w:hAnsi="Century Gothic" w:cs="Century Gothic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entury Gothic" w:hAnsi="Century Gothic" w:eastAsia="SimSun" w:cs="Century Gothic"/>
          <w:sz w:val="24"/>
          <w:szCs w:val="24"/>
          <w:lang w:val="ru-RU"/>
        </w:rPr>
      </w:pP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t>Study Help Full Glossary for Fahrenheit 451</w:t>
      </w:r>
      <w:r>
        <w:rPr>
          <w:rFonts w:hint="default" w:ascii="Century Gothic" w:hAnsi="Century Gothic" w:eastAsia="SimSun" w:cs="Century Gothic"/>
          <w:sz w:val="24"/>
          <w:szCs w:val="24"/>
          <w:lang w:val="en-US"/>
        </w:rPr>
        <w:t xml:space="preserve"> </w:t>
      </w:r>
      <w:r>
        <w:rPr>
          <w:rFonts w:hint="default" w:ascii="Century Gothic" w:hAnsi="Century Gothic" w:eastAsia="SimSun" w:cs="Century Gothic"/>
          <w:sz w:val="24"/>
          <w:szCs w:val="24"/>
        </w:rPr>
        <w:fldChar w:fldCharType="begin"/>
      </w:r>
      <w:r>
        <w:rPr>
          <w:rFonts w:hint="default" w:ascii="Century Gothic" w:hAnsi="Century Gothic" w:eastAsia="SimSun" w:cs="Century Gothic"/>
          <w:sz w:val="24"/>
          <w:szCs w:val="24"/>
        </w:rPr>
        <w:instrText xml:space="preserve"> HYPERLINK "https://studylib.net/doc/9976703/study-help-full-glossary-for-fahrenheit-451-all-s-well-th..." </w:instrText>
      </w:r>
      <w:r>
        <w:rPr>
          <w:rFonts w:hint="default" w:ascii="Century Gothic" w:hAnsi="Century Gothic" w:eastAsia="SimSun" w:cs="Century Gothic"/>
          <w:sz w:val="24"/>
          <w:szCs w:val="24"/>
        </w:rPr>
        <w:fldChar w:fldCharType="separate"/>
      </w:r>
      <w:r>
        <w:rPr>
          <w:rStyle w:val="4"/>
          <w:rFonts w:hint="default" w:ascii="Century Gothic" w:hAnsi="Century Gothic" w:eastAsia="SimSun" w:cs="Century Gothic"/>
          <w:sz w:val="24"/>
          <w:szCs w:val="24"/>
        </w:rPr>
        <w:t>https://studylib.net/doc/9976703/study-help-full-glossary-for-fahrenheit-451-all-s-well-th...</w:t>
      </w:r>
      <w:r>
        <w:rPr>
          <w:rFonts w:hint="default" w:ascii="Century Gothic" w:hAnsi="Century Gothic" w:eastAsia="SimSun" w:cs="Century Gothic"/>
          <w:sz w:val="24"/>
          <w:szCs w:val="24"/>
        </w:rPr>
        <w:fldChar w:fldCharType="end"/>
      </w: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t xml:space="preserve"> </w:t>
      </w:r>
    </w:p>
    <w:p>
      <w:pPr>
        <w:rPr>
          <w:rFonts w:hint="default" w:ascii="Century Gothic" w:hAnsi="Century Gothic" w:eastAsia="SimSun" w:cs="Century Gothic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entury Gothic" w:hAnsi="Century Gothic" w:eastAsia="SimSun" w:cs="Century Gothic"/>
          <w:sz w:val="24"/>
          <w:szCs w:val="24"/>
          <w:lang w:val="ru-RU"/>
        </w:rPr>
      </w:pP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t>Ray Bradbury's Fahrenheit 451</w:t>
      </w:r>
      <w:r>
        <w:rPr>
          <w:rFonts w:hint="default" w:ascii="Century Gothic" w:hAnsi="Century Gothic" w:eastAsia="SimSun" w:cs="Century Gothic"/>
          <w:sz w:val="24"/>
          <w:szCs w:val="24"/>
          <w:lang w:val="en-US"/>
        </w:rPr>
        <w:t xml:space="preserve">: Vocabulary List </w:t>
      </w: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fldChar w:fldCharType="begin"/>
      </w: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instrText xml:space="preserve"> HYPERLINK "https://www.vocabulary.com/lists/25155" </w:instrText>
      </w: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fldChar w:fldCharType="separate"/>
      </w:r>
      <w:r>
        <w:rPr>
          <w:rStyle w:val="4"/>
          <w:rFonts w:hint="default" w:ascii="Century Gothic" w:hAnsi="Century Gothic" w:eastAsia="SimSun" w:cs="Century Gothic"/>
          <w:sz w:val="24"/>
          <w:szCs w:val="24"/>
          <w:lang w:val="ru-RU"/>
        </w:rPr>
        <w:t>https://www.vocabulary.com/lists/25155</w:t>
      </w: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fldChar w:fldCharType="end"/>
      </w: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t xml:space="preserve"> </w:t>
      </w:r>
    </w:p>
    <w:p>
      <w:pPr>
        <w:rPr>
          <w:rFonts w:hint="default" w:ascii="Century Gothic" w:hAnsi="Century Gothic" w:eastAsia="SimSun" w:cs="Century Gothic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entury Gothic" w:hAnsi="Century Gothic" w:eastAsia="SimSun" w:cs="Century Gothic"/>
          <w:sz w:val="24"/>
          <w:szCs w:val="24"/>
          <w:lang w:val="en-US"/>
        </w:rPr>
      </w:pP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t xml:space="preserve">Fahrenheit 451 </w:t>
      </w:r>
      <w:r>
        <w:rPr>
          <w:rFonts w:hint="default" w:ascii="Century Gothic" w:hAnsi="Century Gothic" w:eastAsia="SimSun" w:cs="Century Gothic"/>
          <w:sz w:val="24"/>
          <w:szCs w:val="24"/>
          <w:lang w:val="en-US"/>
        </w:rPr>
        <w:t>Analysis: Literarure Guides - A Research Guide for Students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entury Gothic" w:hAnsi="Century Gothic" w:eastAsia="SimSun" w:cs="Century Gothic"/>
          <w:sz w:val="24"/>
          <w:szCs w:val="24"/>
          <w:lang w:val="ru-RU"/>
        </w:rPr>
      </w:pP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fldChar w:fldCharType="begin"/>
      </w: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instrText xml:space="preserve"> HYPERLINK "https://www.aresearchguide.com/fahrenheit-451.html#Themes" </w:instrText>
      </w: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fldChar w:fldCharType="separate"/>
      </w:r>
      <w:r>
        <w:rPr>
          <w:rStyle w:val="4"/>
          <w:rFonts w:hint="default" w:ascii="Century Gothic" w:hAnsi="Century Gothic" w:eastAsia="SimSun" w:cs="Century Gothic"/>
          <w:sz w:val="24"/>
          <w:szCs w:val="24"/>
          <w:lang w:val="ru-RU"/>
        </w:rPr>
        <w:t>https://www.aresearchguide.com/fahrenheit-451.html#Themes</w:t>
      </w: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fldChar w:fldCharType="end"/>
      </w:r>
    </w:p>
    <w:p>
      <w:pPr>
        <w:rPr>
          <w:rFonts w:hint="default" w:ascii="Century Gothic" w:hAnsi="Century Gothic" w:eastAsia="SimSun" w:cs="Century Gothic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entury Gothic" w:hAnsi="Century Gothic" w:eastAsia="SimSun" w:cs="Century Gothic"/>
          <w:sz w:val="24"/>
          <w:szCs w:val="24"/>
          <w:lang w:val="ru-RU"/>
        </w:rPr>
      </w:pPr>
      <w:r>
        <w:rPr>
          <w:rFonts w:hint="default" w:ascii="Century Gothic" w:hAnsi="Century Gothic" w:eastAsia="SimSun" w:cs="Century Gothic"/>
          <w:sz w:val="24"/>
          <w:szCs w:val="24"/>
          <w:lang w:val="en-US"/>
        </w:rPr>
        <w:t>Explore, study, review</w:t>
      </w: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t xml:space="preserve"> </w:t>
      </w:r>
      <w:r>
        <w:rPr>
          <w:rFonts w:hint="default" w:ascii="Century Gothic" w:hAnsi="Century Gothic" w:eastAsia="SimSun" w:cs="Century Gothic"/>
          <w:sz w:val="24"/>
          <w:szCs w:val="24"/>
          <w:lang w:val="en-US"/>
        </w:rPr>
        <w:t>CliffsNotes — the original (and most widely imitated) study guide</w:t>
      </w: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t>. CliffsNotes study guides are written by real teachers and professors, so no matter what you're studying, CliffsNotes can ease your homework headaches and help you score high on exams.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entury Gothic" w:hAnsi="Century Gothic" w:eastAsia="SimSun" w:cs="Century Gothic"/>
          <w:sz w:val="24"/>
          <w:szCs w:val="24"/>
          <w:lang w:val="en-US"/>
        </w:rPr>
      </w:pPr>
      <w:r>
        <w:rPr>
          <w:rFonts w:hint="default" w:ascii="Century Gothic" w:hAnsi="Century Gothic" w:eastAsia="SimSun" w:cs="Century Gothic"/>
          <w:sz w:val="24"/>
          <w:szCs w:val="24"/>
          <w:lang w:val="en-US"/>
        </w:rPr>
        <w:fldChar w:fldCharType="begin"/>
      </w:r>
      <w:r>
        <w:rPr>
          <w:rFonts w:hint="default" w:ascii="Century Gothic" w:hAnsi="Century Gothic" w:eastAsia="SimSun" w:cs="Century Gothic"/>
          <w:sz w:val="24"/>
          <w:szCs w:val="24"/>
          <w:lang w:val="en-US"/>
        </w:rPr>
        <w:instrText xml:space="preserve"> HYPERLINK "https://www.cliffsnotes.com/literature/f/fahrenheit-451/book-summary" </w:instrText>
      </w:r>
      <w:r>
        <w:rPr>
          <w:rFonts w:hint="default" w:ascii="Century Gothic" w:hAnsi="Century Gothic" w:eastAsia="SimSun" w:cs="Century Gothic"/>
          <w:sz w:val="24"/>
          <w:szCs w:val="24"/>
          <w:lang w:val="en-US"/>
        </w:rPr>
        <w:fldChar w:fldCharType="separate"/>
      </w:r>
      <w:r>
        <w:rPr>
          <w:rStyle w:val="4"/>
          <w:rFonts w:hint="default" w:ascii="Century Gothic" w:hAnsi="Century Gothic" w:eastAsia="SimSun" w:cs="Century Gothic"/>
          <w:sz w:val="24"/>
          <w:szCs w:val="24"/>
          <w:lang w:val="en-US"/>
        </w:rPr>
        <w:t>https://www.cliffsnotes.com/literature/f/fahrenheit-451/book-summary</w:t>
      </w:r>
      <w:r>
        <w:rPr>
          <w:rFonts w:hint="default" w:ascii="Century Gothic" w:hAnsi="Century Gothic" w:eastAsia="SimSun" w:cs="Century Gothic"/>
          <w:sz w:val="24"/>
          <w:szCs w:val="24"/>
          <w:lang w:val="en-US"/>
        </w:rPr>
        <w:fldChar w:fldCharType="end"/>
      </w:r>
      <w:r>
        <w:rPr>
          <w:rFonts w:hint="default" w:ascii="Century Gothic" w:hAnsi="Century Gothic" w:eastAsia="SimSun" w:cs="Century Gothic"/>
          <w:sz w:val="24"/>
          <w:szCs w:val="24"/>
          <w:lang w:val="en-US"/>
        </w:rPr>
        <w:t xml:space="preserve"> </w:t>
      </w:r>
    </w:p>
    <w:p>
      <w:pPr>
        <w:rPr>
          <w:rFonts w:hint="default" w:ascii="Century Gothic" w:hAnsi="Century Gothic" w:eastAsia="SimSun" w:cs="Century Gothic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entury Gothic" w:hAnsi="Century Gothic" w:eastAsia="SimSun" w:cs="Century Gothic"/>
          <w:sz w:val="24"/>
          <w:szCs w:val="24"/>
          <w:lang w:val="en-US"/>
        </w:rPr>
      </w:pPr>
      <w:r>
        <w:rPr>
          <w:rFonts w:hint="default" w:ascii="Century Gothic" w:hAnsi="Century Gothic" w:eastAsia="SimSun" w:cs="Century Gothic"/>
          <w:sz w:val="24"/>
          <w:szCs w:val="24"/>
          <w:lang w:val="en-US"/>
        </w:rPr>
        <w:t>Fahrenheit 451 Study Guide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Century Gothic" w:hAnsi="Century Gothic" w:eastAsia="SimSun" w:cs="Century Gothic"/>
          <w:sz w:val="24"/>
          <w:szCs w:val="24"/>
          <w:lang w:val="ru-RU"/>
        </w:rPr>
      </w:pP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fldChar w:fldCharType="begin"/>
      </w: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instrText xml:space="preserve"> HYPERLINK "https://www.thoughtco.com/fahrenheit-451-overview-4177296" </w:instrText>
      </w: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fldChar w:fldCharType="separate"/>
      </w:r>
      <w:r>
        <w:rPr>
          <w:rStyle w:val="4"/>
          <w:rFonts w:hint="default" w:ascii="Century Gothic" w:hAnsi="Century Gothic" w:eastAsia="SimSun" w:cs="Century Gothic"/>
          <w:sz w:val="24"/>
          <w:szCs w:val="24"/>
          <w:lang w:val="ru-RU"/>
        </w:rPr>
        <w:t>https://www.thoughtco.com/fahrenheit-451-overview-4177296</w:t>
      </w: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fldChar w:fldCharType="end"/>
      </w:r>
    </w:p>
    <w:p>
      <w:pPr>
        <w:rPr>
          <w:rFonts w:hint="default" w:ascii="Century Gothic" w:hAnsi="Century Gothic" w:eastAsia="SimSun" w:cs="Century Gothic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entury Gothic" w:hAnsi="Century Gothic" w:eastAsia="SimSun" w:cs="Century Gothic"/>
          <w:sz w:val="24"/>
          <w:szCs w:val="24"/>
          <w:lang w:val="en-US"/>
        </w:rPr>
      </w:pPr>
      <w:r>
        <w:rPr>
          <w:rFonts w:hint="default" w:ascii="Century Gothic" w:hAnsi="Century Gothic" w:eastAsia="SimSun" w:cs="Century Gothic"/>
          <w:sz w:val="24"/>
          <w:szCs w:val="24"/>
          <w:lang w:val="en-US"/>
        </w:rPr>
        <w:t xml:space="preserve">Fahrenheit 451 Study Guide </w:t>
      </w:r>
      <w:r>
        <w:rPr>
          <w:rFonts w:hint="default" w:ascii="Century Gothic" w:hAnsi="Century Gothic" w:eastAsia="SimSun" w:cs="Century Gothic"/>
          <w:sz w:val="24"/>
          <w:szCs w:val="24"/>
          <w:lang w:val="en-US"/>
        </w:rPr>
        <w:fldChar w:fldCharType="begin"/>
      </w:r>
      <w:r>
        <w:rPr>
          <w:rFonts w:hint="default" w:ascii="Century Gothic" w:hAnsi="Century Gothic" w:eastAsia="SimSun" w:cs="Century Gothic"/>
          <w:sz w:val="24"/>
          <w:szCs w:val="24"/>
          <w:lang w:val="en-US"/>
        </w:rPr>
        <w:instrText xml:space="preserve"> HYPERLINK "https://www.litcharts.com/lit/fahrenheit-451" </w:instrText>
      </w:r>
      <w:r>
        <w:rPr>
          <w:rFonts w:hint="default" w:ascii="Century Gothic" w:hAnsi="Century Gothic" w:eastAsia="SimSun" w:cs="Century Gothic"/>
          <w:sz w:val="24"/>
          <w:szCs w:val="24"/>
          <w:lang w:val="en-US"/>
        </w:rPr>
        <w:fldChar w:fldCharType="separate"/>
      </w:r>
      <w:r>
        <w:rPr>
          <w:rStyle w:val="4"/>
          <w:rFonts w:hint="default" w:ascii="Century Gothic" w:hAnsi="Century Gothic" w:eastAsia="SimSun" w:cs="Century Gothic"/>
          <w:sz w:val="24"/>
          <w:szCs w:val="24"/>
          <w:lang w:val="en-US"/>
        </w:rPr>
        <w:t>https://www.litcharts.com/lit/fahrenheit-451</w:t>
      </w:r>
      <w:r>
        <w:rPr>
          <w:rFonts w:hint="default" w:ascii="Century Gothic" w:hAnsi="Century Gothic" w:eastAsia="SimSun" w:cs="Century Gothic"/>
          <w:sz w:val="24"/>
          <w:szCs w:val="24"/>
          <w:lang w:val="en-US"/>
        </w:rPr>
        <w:fldChar w:fldCharType="end"/>
      </w:r>
      <w:r>
        <w:rPr>
          <w:rFonts w:hint="default" w:ascii="Century Gothic" w:hAnsi="Century Gothic" w:eastAsia="SimSun" w:cs="Century Gothic"/>
          <w:sz w:val="24"/>
          <w:szCs w:val="24"/>
          <w:lang w:val="en-US"/>
        </w:rPr>
        <w:t xml:space="preserve"> </w:t>
      </w:r>
    </w:p>
    <w:p>
      <w:pPr>
        <w:rPr>
          <w:rFonts w:hint="default" w:ascii="Century Gothic" w:hAnsi="Century Gothic" w:eastAsia="SimSun" w:cs="Century Gothic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entury Gothic" w:hAnsi="Century Gothic" w:eastAsia="SimSun" w:cs="Century Gothic"/>
          <w:sz w:val="24"/>
          <w:szCs w:val="24"/>
          <w:lang w:val="en-US"/>
        </w:rPr>
      </w:pPr>
      <w:r>
        <w:rPr>
          <w:rFonts w:hint="default" w:ascii="Century Gothic" w:hAnsi="Century Gothic" w:eastAsia="SimSun" w:cs="Century Gothic"/>
          <w:sz w:val="24"/>
          <w:szCs w:val="24"/>
          <w:lang w:val="en-US"/>
        </w:rPr>
        <w:t>Fahrenheit 451 Discussion Questions</w:t>
      </w:r>
    </w:p>
    <w:p>
      <w:pPr>
        <w:numPr>
          <w:ilvl w:val="0"/>
          <w:numId w:val="0"/>
        </w:numPr>
        <w:ind w:left="400" w:leftChars="200" w:firstLine="0" w:firstLineChars="0"/>
        <w:rPr>
          <w:rFonts w:hint="default" w:ascii="Century Gothic" w:hAnsi="Century Gothic" w:eastAsia="SimSun" w:cs="Century Gothic"/>
          <w:sz w:val="24"/>
          <w:szCs w:val="24"/>
          <w:lang w:val="en-US"/>
        </w:rPr>
      </w:pPr>
      <w:r>
        <w:rPr>
          <w:rFonts w:hint="default" w:ascii="Century Gothic" w:hAnsi="Century Gothic" w:eastAsia="SimSun" w:cs="Century Gothic"/>
          <w:sz w:val="24"/>
          <w:szCs w:val="24"/>
          <w:lang w:val="en-US"/>
        </w:rPr>
        <w:fldChar w:fldCharType="begin"/>
      </w:r>
      <w:r>
        <w:rPr>
          <w:rFonts w:hint="default" w:ascii="Century Gothic" w:hAnsi="Century Gothic" w:eastAsia="SimSun" w:cs="Century Gothic"/>
          <w:sz w:val="24"/>
          <w:szCs w:val="24"/>
          <w:lang w:val="en-US"/>
        </w:rPr>
        <w:instrText xml:space="preserve"> HYPERLINK "https://studylib.net/doc/10010195/fahrenheit-451-discussion-questions" </w:instrText>
      </w:r>
      <w:r>
        <w:rPr>
          <w:rFonts w:hint="default" w:ascii="Century Gothic" w:hAnsi="Century Gothic" w:eastAsia="SimSun" w:cs="Century Gothic"/>
          <w:sz w:val="24"/>
          <w:szCs w:val="24"/>
          <w:lang w:val="en-US"/>
        </w:rPr>
        <w:fldChar w:fldCharType="separate"/>
      </w:r>
      <w:r>
        <w:rPr>
          <w:rStyle w:val="4"/>
          <w:rFonts w:hint="default" w:ascii="Century Gothic" w:hAnsi="Century Gothic" w:eastAsia="SimSun" w:cs="Century Gothic"/>
          <w:sz w:val="24"/>
          <w:szCs w:val="24"/>
          <w:lang w:val="en-US"/>
        </w:rPr>
        <w:t>https://studylib.net/doc/10010195/fahrenheit-451-discussion-questions</w:t>
      </w:r>
      <w:r>
        <w:rPr>
          <w:rFonts w:hint="default" w:ascii="Century Gothic" w:hAnsi="Century Gothic" w:eastAsia="SimSun" w:cs="Century Gothic"/>
          <w:sz w:val="24"/>
          <w:szCs w:val="24"/>
          <w:lang w:val="en-US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 w:ascii="Century Gothic" w:hAnsi="Century Gothic" w:eastAsia="SimSun" w:cs="Century Gothic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entury Gothic" w:hAnsi="Century Gothic" w:eastAsia="SimSun" w:cs="Century Gothic"/>
          <w:sz w:val="24"/>
          <w:szCs w:val="24"/>
          <w:lang w:val="ru-RU"/>
        </w:rPr>
      </w:pP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t>Fahrenheit 451 Discussion Questions and Study Guide</w:t>
      </w:r>
      <w:r>
        <w:rPr>
          <w:rFonts w:hint="default" w:ascii="Century Gothic" w:hAnsi="Century Gothic" w:eastAsia="SimSun" w:cs="Century Gothic"/>
          <w:sz w:val="24"/>
          <w:szCs w:val="24"/>
          <w:lang w:val="en-US"/>
        </w:rPr>
        <w:t xml:space="preserve"> </w:t>
      </w: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fldChar w:fldCharType="begin"/>
      </w: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instrText xml:space="preserve"> HYPERLINK "https://www.quia.com/files/quia/users/mhdaon/Fahrenheit_451_Study_Guide.pdf" </w:instrText>
      </w: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fldChar w:fldCharType="separate"/>
      </w:r>
      <w:r>
        <w:rPr>
          <w:rStyle w:val="4"/>
          <w:rFonts w:hint="default" w:ascii="Century Gothic" w:hAnsi="Century Gothic" w:eastAsia="SimSun" w:cs="Century Gothic"/>
          <w:sz w:val="24"/>
          <w:szCs w:val="24"/>
          <w:lang w:val="ru-RU"/>
        </w:rPr>
        <w:t>https://www.quia.com/files/quia/users/mhdaon/Fahrenheit_451_Study_Guide.pdf</w:t>
      </w: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fldChar w:fldCharType="end"/>
      </w:r>
      <w:r>
        <w:rPr>
          <w:rFonts w:hint="default" w:ascii="Century Gothic" w:hAnsi="Century Gothic" w:eastAsia="SimSun" w:cs="Century Gothic"/>
          <w:sz w:val="24"/>
          <w:szCs w:val="24"/>
          <w:lang w:val="ru-RU"/>
        </w:rPr>
        <w:t xml:space="preserve"> </w:t>
      </w:r>
    </w:p>
    <w:p>
      <w:pPr>
        <w:rPr>
          <w:rFonts w:hint="default" w:ascii="Times New Roman" w:hAnsi="Times New Roman" w:eastAsia="SimSun"/>
          <w:sz w:val="24"/>
          <w:szCs w:val="24"/>
          <w:lang w:val="ru-RU"/>
        </w:rPr>
      </w:pPr>
    </w:p>
    <w:p>
      <w:pPr>
        <w:rPr>
          <w:rFonts w:hint="default" w:ascii="Times New Roman" w:hAnsi="Times New Roman" w:eastAsia="SimSun"/>
          <w:sz w:val="24"/>
          <w:szCs w:val="24"/>
          <w:lang w:val="ru-RU"/>
        </w:rPr>
      </w:pPr>
    </w:p>
    <w:sectPr>
      <w:pgSz w:w="11906" w:h="16838"/>
      <w:pgMar w:top="1440" w:right="13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19F7D4"/>
    <w:multiLevelType w:val="singleLevel"/>
    <w:tmpl w:val="5D19F7D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747F3"/>
    <w:rsid w:val="21EC0973"/>
    <w:rsid w:val="32EC28E3"/>
    <w:rsid w:val="35DC779C"/>
    <w:rsid w:val="3CDD1BC5"/>
    <w:rsid w:val="4493766C"/>
    <w:rsid w:val="46FA7D95"/>
    <w:rsid w:val="674747F3"/>
    <w:rsid w:val="6F12289E"/>
    <w:rsid w:val="71E116A1"/>
    <w:rsid w:val="7D18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2021-10-05T12:53:00Z</dcterms:created>
  <dc:creator>ОИЛ</dc:creator>
  <cp:lastModifiedBy>ОИЛ</cp:lastModifiedBy>
  <dcterms:modified xsi:type="dcterms:W3CDTF">2021-10-07T07:47:48Z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C213576D675049FBB0A267994FF9B8A4</vt:lpwstr>
  </property>
</Properties>
</file>