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82" w:rsidRDefault="00791536" w:rsidP="0079153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791536">
        <w:rPr>
          <w:rFonts w:ascii="Times New Roman" w:hAnsi="Times New Roman"/>
          <w:i/>
          <w:sz w:val="28"/>
          <w:szCs w:val="28"/>
        </w:rPr>
        <w:t>Ковригина Елена Николаевна</w:t>
      </w:r>
    </w:p>
    <w:p w:rsidR="00791536" w:rsidRPr="00791536" w:rsidRDefault="00791536" w:rsidP="0079153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B5A18" w:rsidRPr="001B5A18" w:rsidRDefault="00EF4E82" w:rsidP="001B5A18">
      <w:pPr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B5A18">
        <w:rPr>
          <w:rFonts w:ascii="Times New Roman" w:hAnsi="Times New Roman"/>
          <w:b/>
          <w:sz w:val="28"/>
          <w:szCs w:val="28"/>
        </w:rPr>
        <w:t xml:space="preserve">Анализ полученных данных читательской активности детей                     </w:t>
      </w:r>
      <w:proofErr w:type="gramStart"/>
      <w:r w:rsidRPr="001B5A18">
        <w:rPr>
          <w:rFonts w:ascii="Times New Roman" w:hAnsi="Times New Roman"/>
          <w:b/>
          <w:sz w:val="28"/>
          <w:szCs w:val="28"/>
        </w:rPr>
        <w:t xml:space="preserve">по результатам экспериментального исследования </w:t>
      </w:r>
      <w:r w:rsidR="001B5A18" w:rsidRPr="001B5A18">
        <w:rPr>
          <w:rFonts w:ascii="Times New Roman" w:hAnsi="Times New Roman"/>
          <w:b/>
          <w:sz w:val="28"/>
          <w:szCs w:val="28"/>
        </w:rPr>
        <w:t>по привлечению детей к чтению при помощи визуализация художественного текста на примере</w:t>
      </w:r>
      <w:proofErr w:type="gramEnd"/>
      <w:r w:rsidR="001B5A18" w:rsidRPr="001B5A18">
        <w:rPr>
          <w:rFonts w:ascii="Times New Roman" w:hAnsi="Times New Roman"/>
          <w:b/>
          <w:sz w:val="28"/>
          <w:szCs w:val="28"/>
        </w:rPr>
        <w:t xml:space="preserve"> создания </w:t>
      </w:r>
      <w:proofErr w:type="spellStart"/>
      <w:r w:rsidR="001B5A18" w:rsidRPr="001B5A18">
        <w:rPr>
          <w:rFonts w:ascii="Times New Roman" w:hAnsi="Times New Roman"/>
          <w:b/>
          <w:sz w:val="28"/>
          <w:szCs w:val="28"/>
        </w:rPr>
        <w:t>буктрейлера</w:t>
      </w:r>
      <w:proofErr w:type="spellEnd"/>
      <w:r w:rsidR="001B5A18" w:rsidRPr="001B5A18">
        <w:rPr>
          <w:rFonts w:ascii="Times New Roman" w:hAnsi="Times New Roman"/>
          <w:b/>
          <w:sz w:val="28"/>
          <w:szCs w:val="28"/>
        </w:rPr>
        <w:t xml:space="preserve">.  </w:t>
      </w:r>
    </w:p>
    <w:p w:rsidR="00EF4E82" w:rsidRPr="009757F9" w:rsidRDefault="00EF4E82" w:rsidP="001B5A18">
      <w:p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 xml:space="preserve">В МБУК "Абаканская централизованная библиотечная система", библиотеке-филиале №2 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>с января по май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757F9">
          <w:rPr>
            <w:rFonts w:ascii="Times New Roman" w:hAnsi="Times New Roman"/>
            <w:bCs/>
            <w:color w:val="000000"/>
            <w:sz w:val="28"/>
            <w:szCs w:val="28"/>
          </w:rPr>
          <w:t>2019 г</w:t>
        </w:r>
      </w:smartTag>
      <w:r w:rsidRPr="009757F9">
        <w:rPr>
          <w:rFonts w:ascii="Times New Roman" w:hAnsi="Times New Roman"/>
          <w:bCs/>
          <w:color w:val="000000"/>
          <w:sz w:val="28"/>
          <w:szCs w:val="28"/>
        </w:rPr>
        <w:t>. было проведено экспериментальное исследование.</w:t>
      </w:r>
    </w:p>
    <w:p w:rsidR="001B5A18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 xml:space="preserve">Для этой цели в </w:t>
      </w:r>
      <w:r w:rsidR="00645095">
        <w:rPr>
          <w:rFonts w:ascii="Times New Roman" w:hAnsi="Times New Roman"/>
          <w:color w:val="000000"/>
          <w:sz w:val="28"/>
          <w:szCs w:val="28"/>
        </w:rPr>
        <w:t>библиотеке</w:t>
      </w:r>
      <w:r w:rsidRPr="009757F9">
        <w:rPr>
          <w:rFonts w:ascii="Times New Roman" w:hAnsi="Times New Roman"/>
          <w:color w:val="000000"/>
          <w:sz w:val="28"/>
          <w:szCs w:val="28"/>
        </w:rPr>
        <w:t xml:space="preserve"> стартовала реализация программы кружкового объединения «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</w:rPr>
        <w:t>Библиовидеостудия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</w:rPr>
        <w:t xml:space="preserve"> «Стоп! Снято!»</w:t>
      </w:r>
      <w:r w:rsidR="00645095">
        <w:rPr>
          <w:rFonts w:ascii="Times New Roman" w:hAnsi="Times New Roman"/>
          <w:color w:val="000000"/>
          <w:sz w:val="28"/>
          <w:szCs w:val="28"/>
        </w:rPr>
        <w:t>.</w:t>
      </w:r>
      <w:r w:rsidRPr="009757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5A18" w:rsidRPr="009757F9" w:rsidRDefault="001B5A18" w:rsidP="001B5A18">
      <w:pPr>
        <w:spacing w:after="0" w:line="336" w:lineRule="auto"/>
        <w:rPr>
          <w:rFonts w:ascii="Times New Roman" w:hAnsi="Times New Roman"/>
          <w:sz w:val="28"/>
          <w:szCs w:val="28"/>
        </w:rPr>
      </w:pPr>
      <w:r w:rsidRPr="009757F9">
        <w:rPr>
          <w:rFonts w:ascii="Times New Roman" w:hAnsi="Times New Roman"/>
          <w:sz w:val="28"/>
          <w:szCs w:val="28"/>
        </w:rPr>
        <w:t>Занятия способствуют проявлению своеобразного творчества детей, неограниченного рамками школьной программы. Обучения ведется с учетом возрастных индивидуальных возможностей ребенка. Учащиеся осваивают начальные знания компьютера и программы видеомонтажа.</w:t>
      </w:r>
    </w:p>
    <w:p w:rsidR="001B5A18" w:rsidRPr="009757F9" w:rsidRDefault="001B5A18" w:rsidP="001B5A18">
      <w:pPr>
        <w:shd w:val="clear" w:color="auto" w:fill="FFFFFF"/>
        <w:spacing w:after="0" w:line="336" w:lineRule="auto"/>
        <w:rPr>
          <w:rFonts w:ascii="Times New Roman" w:hAnsi="Times New Roman"/>
          <w:sz w:val="28"/>
          <w:szCs w:val="28"/>
        </w:rPr>
      </w:pPr>
      <w:r w:rsidRPr="009757F9">
        <w:rPr>
          <w:rFonts w:ascii="Times New Roman" w:hAnsi="Times New Roman"/>
          <w:sz w:val="28"/>
          <w:szCs w:val="28"/>
        </w:rPr>
        <w:t>В связи с внедрением данного проекта должны произойти изменения:</w:t>
      </w:r>
    </w:p>
    <w:p w:rsidR="001B5A18" w:rsidRPr="009757F9" w:rsidRDefault="001B5A18" w:rsidP="001B5A18">
      <w:pPr>
        <w:spacing w:after="0" w:line="33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1.Увеличение роста читателей.</w:t>
      </w:r>
    </w:p>
    <w:p w:rsidR="001B5A18" w:rsidRPr="009757F9" w:rsidRDefault="001B5A18" w:rsidP="001B5A18">
      <w:pPr>
        <w:spacing w:after="0" w:line="336" w:lineRule="auto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2.Преемственность проекта –расширение продюсерского центра за счет желающих посещать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</w:rPr>
        <w:t>Библиовидеостудия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</w:rPr>
        <w:t xml:space="preserve"> «Стоп! Снято!».</w:t>
      </w:r>
    </w:p>
    <w:p w:rsidR="001B5A18" w:rsidRPr="009757F9" w:rsidRDefault="001B5A18" w:rsidP="001B5A18">
      <w:pPr>
        <w:spacing w:after="0" w:line="336" w:lineRule="auto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3.Создание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буктрейлеров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разным дисциплинам школьной программы.</w:t>
      </w:r>
    </w:p>
    <w:p w:rsidR="001B5A18" w:rsidRPr="009757F9" w:rsidRDefault="001B5A18" w:rsidP="001B5A18">
      <w:pPr>
        <w:spacing w:after="0" w:line="336" w:lineRule="auto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4.Освоение новых видов трейлеров, например,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тизер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-трейлеров</w:t>
      </w:r>
      <w:proofErr w:type="gramStart"/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тизерной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рекламы и др.</w:t>
      </w:r>
    </w:p>
    <w:p w:rsidR="001B5A18" w:rsidRPr="009757F9" w:rsidRDefault="001B5A18" w:rsidP="001B5A18">
      <w:pPr>
        <w:spacing w:after="0" w:line="336" w:lineRule="auto"/>
        <w:rPr>
          <w:rFonts w:ascii="Times New Roman" w:hAnsi="Times New Roman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Перспективы дальнейшего развития программы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</w:rPr>
        <w:t>Библиовидеостудии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</w:rPr>
        <w:t xml:space="preserve"> «Стоп! Снято!»:</w:t>
      </w:r>
    </w:p>
    <w:p w:rsidR="001B5A18" w:rsidRPr="009757F9" w:rsidRDefault="001B5A18" w:rsidP="001B5A18">
      <w:pPr>
        <w:numPr>
          <w:ilvl w:val="1"/>
          <w:numId w:val="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336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 xml:space="preserve">Предполагается активное распространение опыта в рамках заявленного проекта, </w:t>
      </w:r>
      <w:r w:rsidRPr="009757F9">
        <w:rPr>
          <w:rFonts w:ascii="Times New Roman" w:hAnsi="Times New Roman"/>
          <w:sz w:val="28"/>
          <w:szCs w:val="28"/>
        </w:rPr>
        <w:t>предоставление творческих работ на региональные и республиканские конкурсы.</w:t>
      </w:r>
    </w:p>
    <w:p w:rsidR="001B5A18" w:rsidRPr="009757F9" w:rsidRDefault="001B5A18" w:rsidP="001B5A18">
      <w:pPr>
        <w:numPr>
          <w:ilvl w:val="1"/>
          <w:numId w:val="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336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lastRenderedPageBreak/>
        <w:t>Материалы, возможно, использовать на уроках литературы, библиотечных уроках, домашнем обучении; возможно размещение на страницах сети Интернет, конкурсах и т. п.</w:t>
      </w:r>
    </w:p>
    <w:p w:rsidR="001B5A18" w:rsidRPr="009757F9" w:rsidRDefault="001B5A18" w:rsidP="001B5A18">
      <w:pPr>
        <w:numPr>
          <w:ilvl w:val="1"/>
          <w:numId w:val="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336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Повышение качества знаний по предмету «Литература».</w:t>
      </w:r>
    </w:p>
    <w:p w:rsidR="001B5A18" w:rsidRPr="009757F9" w:rsidRDefault="001B5A18" w:rsidP="001B5A18">
      <w:pPr>
        <w:numPr>
          <w:ilvl w:val="1"/>
          <w:numId w:val="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336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Опыт работы –возможно, использовать на уроках гуманитарного цикла и внеурочной, междисциплинарной деятельности при работе с текстом.</w:t>
      </w:r>
    </w:p>
    <w:p w:rsidR="001B5A18" w:rsidRPr="009757F9" w:rsidRDefault="001B5A18" w:rsidP="001B5A18">
      <w:pPr>
        <w:numPr>
          <w:ilvl w:val="1"/>
          <w:numId w:val="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336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Повышение интереса учащихся к чтению, к работе по программы студии.</w:t>
      </w:r>
    </w:p>
    <w:p w:rsidR="001B5A18" w:rsidRPr="009757F9" w:rsidRDefault="001B5A18" w:rsidP="001B5A18">
      <w:pPr>
        <w:numPr>
          <w:ilvl w:val="1"/>
          <w:numId w:val="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336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Подготовленность учащихся к самостоятельному продолжению образования, повышение уровня развития их ключевых компетенций.</w:t>
      </w:r>
    </w:p>
    <w:p w:rsidR="001B5A18" w:rsidRDefault="001B5A18" w:rsidP="001B5A18">
      <w:pPr>
        <w:numPr>
          <w:ilvl w:val="1"/>
          <w:numId w:val="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336" w:lineRule="auto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Создание индивидуального образовательного маршрута для каждого выпускника.</w:t>
      </w:r>
    </w:p>
    <w:p w:rsidR="00EF4E82" w:rsidRPr="001B5A18" w:rsidRDefault="001B5A18" w:rsidP="001B5A18">
      <w:pPr>
        <w:shd w:val="clear" w:color="auto" w:fill="FFFFFF"/>
        <w:tabs>
          <w:tab w:val="left" w:pos="0"/>
          <w:tab w:val="left" w:pos="567"/>
          <w:tab w:val="left" w:pos="993"/>
        </w:tabs>
        <w:spacing w:after="0" w:line="336" w:lineRule="auto"/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F4E82" w:rsidRPr="001B5A18">
        <w:rPr>
          <w:rFonts w:ascii="Times New Roman" w:hAnsi="Times New Roman"/>
          <w:bCs/>
          <w:color w:val="000000"/>
          <w:sz w:val="28"/>
          <w:szCs w:val="28"/>
        </w:rPr>
        <w:t>Участниками экспериментальной и контрольной групп стали учащиеся среднего школьного возраста.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>При проведении эксперимента объектом исследования стали учащиеся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>6 «А» МБОУ «СОШ № 4» г. Абакана, в качестве экспериментальной группы учащиеся 6 «Б» класс этого же учебного заведения в качестве контрольной группы. Данная школа была выбрана в связи с близким расположением от библиотеки-филиала № 2 и постоянным сотрудничеством между библиотекой и этой школой. Сп</w:t>
      </w:r>
      <w:r>
        <w:rPr>
          <w:rFonts w:ascii="Times New Roman" w:hAnsi="Times New Roman"/>
          <w:bCs/>
          <w:color w:val="000000"/>
          <w:sz w:val="28"/>
          <w:szCs w:val="28"/>
        </w:rPr>
        <w:t>исок детей групп представлен в Таблице 2.3, П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>риложение 4.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>Экспериментальная группа состояла из 24 человек, в которой 11 мальчиков и 13девочек. Из них записаны в библиотеках (школьной и городской) – 88 %.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>В контрольной группе 25 человек, из них мальчиков – 10 человек, девочек – 15 человек. Из них записаны в библиотеках (школьной и городской) – 92 %.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Нас заинтересовал именно подростковый возраст, поскольку в этот момент взросления дети начинают читать уже сознательно, проявляют свои предпочтения. Их начинает интересовать вопросы прошлого и будущего, 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lastRenderedPageBreak/>
        <w:t>проблемы войны и мира, инопланетяне, ведьмы и гороскопы. Формируется стремление иметь свою точку зрения абсолютно во всех вопросах.</w:t>
      </w:r>
    </w:p>
    <w:p w:rsidR="00EF4E82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В результате </w:t>
      </w:r>
      <w:r w:rsidR="005A234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3C6AF6">
        <w:rPr>
          <w:rFonts w:ascii="Times New Roman" w:hAnsi="Times New Roman"/>
          <w:bCs/>
          <w:color w:val="000000"/>
          <w:sz w:val="28"/>
          <w:szCs w:val="28"/>
        </w:rPr>
        <w:t>н</w:t>
      </w:r>
      <w:bookmarkStart w:id="0" w:name="_GoBack"/>
      <w:bookmarkEnd w:id="0"/>
      <w:r w:rsidR="005A2340">
        <w:rPr>
          <w:rFonts w:ascii="Times New Roman" w:hAnsi="Times New Roman"/>
          <w:bCs/>
          <w:color w:val="000000"/>
          <w:sz w:val="28"/>
          <w:szCs w:val="28"/>
        </w:rPr>
        <w:t>кетирования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 выяснилось</w:t>
      </w:r>
      <w:r w:rsidR="005A2340">
        <w:rPr>
          <w:rFonts w:ascii="Times New Roman" w:hAnsi="Times New Roman"/>
          <w:bCs/>
          <w:color w:val="000000"/>
          <w:sz w:val="28"/>
          <w:szCs w:val="28"/>
        </w:rPr>
        <w:t>, что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 на вопрос «Книги, каких жанров вы предпочитаете читать?», ребята обеих групп отдали предпочтение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</w:rPr>
        <w:t>фэнтези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</w:rPr>
        <w:t xml:space="preserve"> и фантастика в экспериментальной группе 46% (11 человек), а в контрольной группе 40% (10 человек) рисунок</w:t>
      </w:r>
      <w:r>
        <w:rPr>
          <w:rFonts w:ascii="Times New Roman" w:hAnsi="Times New Roman"/>
          <w:color w:val="000000"/>
          <w:sz w:val="28"/>
          <w:szCs w:val="28"/>
        </w:rPr>
        <w:t xml:space="preserve"> данные представлены на </w:t>
      </w:r>
    </w:p>
    <w:p w:rsidR="00EF4E82" w:rsidRDefault="00EF4E82" w:rsidP="00EF4E82">
      <w:pPr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9757F9">
        <w:rPr>
          <w:rFonts w:ascii="Times New Roman" w:hAnsi="Times New Roman"/>
          <w:color w:val="000000"/>
          <w:sz w:val="28"/>
          <w:szCs w:val="28"/>
        </w:rPr>
        <w:t>исунке 3.</w:t>
      </w:r>
    </w:p>
    <w:p w:rsidR="00EF4E82" w:rsidRPr="009757F9" w:rsidRDefault="00EF4E82" w:rsidP="00EF4E82">
      <w:pPr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A657157" wp14:editId="00BA08E1">
            <wp:extent cx="5679440" cy="270446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Рисунок 3. Предпочитаемые книжные жанры у подростков экспериментальной и контрольной группы</w:t>
      </w: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 xml:space="preserve">На втором месте дети отдают предпочтения детективам в экспериментальной группе 33%, а в контрольной группе 32%. Так же есть такие дети в экспериментальной и контрольных группах, которые не знают о своих предпочтениях они ответили одинаково по 8%. 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Таким образом, из диаграммы видно, что интерес учащихся к приключениям, фантастике, детективам, рассказам, юмористическим жанрам, Это связано с возрастными особенностями и формированием чувства взрослости, которое характеризуется подражанием родителям, учителям, то есть взрослым во всем, даже в выборе и чтении литературы, стремлением познать то, что имеют и чем занимаются.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lastRenderedPageBreak/>
        <w:t>Наиболее значимыми предпочтениями подростками детективов, фантастической литературы является их стремление ко всему необычному. По всей видимости, в такой литературе учеников привлекают захватывающие сюжеты, много сменяющих друг друга эпизодов. Подростки склонны к поиску интересного, яркого, а героями фантастических произведений, доступно все, они наделены сверхъестественной силой.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>Дети, отвечая на вопрос анкеты «Если у тебя есть возможность выбрать одно действие из нескольких, что ты предпочтешь?».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Они ответили предпочитаемый род занятий в свободное время (мы просили выбрать только одно действие из возможных или предложить свой вариант) 25 % (6 человек) из экспериментальной группы ответили, что поиграют в компьютерную игру или пообщаются в сети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</w:rPr>
        <w:t>Internet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</w:rPr>
        <w:t>, а в контрольной группе, что поиграют в компьютерную игру 40% (10 человек). Данные о роде заня</w:t>
      </w:r>
      <w:r>
        <w:rPr>
          <w:rFonts w:ascii="Times New Roman" w:hAnsi="Times New Roman"/>
          <w:color w:val="000000"/>
          <w:sz w:val="28"/>
          <w:szCs w:val="28"/>
        </w:rPr>
        <w:t>тий подростков представлены на Р</w:t>
      </w:r>
      <w:r w:rsidRPr="009757F9">
        <w:rPr>
          <w:rFonts w:ascii="Times New Roman" w:hAnsi="Times New Roman"/>
          <w:color w:val="000000"/>
          <w:sz w:val="28"/>
          <w:szCs w:val="28"/>
        </w:rPr>
        <w:t>исунке 4.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BF343ED" wp14:editId="3E81D109">
            <wp:extent cx="5866130" cy="293624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Рисунок 4. Анализ рода занятий экспериментальной и контрольной группы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lastRenderedPageBreak/>
        <w:t>Таким образом, можно сделать вывод о том, что чтение книг не является приоритетным для большинства подростков экспериментальной и контрольной группе. Поэтому рекламировать чтение и книги необходимо.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На вопрос, «Какие книги ты читаешь?» большинство ребят ответили, что читают произведения, которые включены в школьную программу – 33 % и 32% – экспериментальная и контрольная группа, соответственно. Так же основными аргументами для прочтения стали </w:t>
      </w:r>
      <w:r w:rsidRPr="009757F9">
        <w:rPr>
          <w:rFonts w:ascii="Times New Roman" w:hAnsi="Times New Roman"/>
          <w:color w:val="000000"/>
          <w:sz w:val="28"/>
          <w:szCs w:val="28"/>
        </w:rPr>
        <w:t>– совет сверстников и хорошая реклама. Данные представлены на Рисунке 5.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53D27E7" wp14:editId="66309664">
            <wp:extent cx="5827395" cy="331660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 xml:space="preserve">Рисунок 5. Динамика о прочтении книг </w:t>
      </w: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в экспериментальной и контрольной группах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Таким образом, для большинства участников анкетирования является, что ребята читают по школьной программе, по совету друзей и хорошей рекламе. 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>На вопрос анкеты «</w:t>
      </w:r>
      <w:r w:rsidRPr="009757F9">
        <w:rPr>
          <w:rFonts w:ascii="Times New Roman" w:hAnsi="Times New Roman"/>
          <w:color w:val="000000"/>
          <w:sz w:val="28"/>
          <w:szCs w:val="28"/>
        </w:rPr>
        <w:t>Что вам больше нравиться: читать или смотреть фильмы по мотивам книги?»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 ребята отметили, что предпочитают </w:t>
      </w:r>
      <w:r w:rsidRPr="009757F9">
        <w:rPr>
          <w:rFonts w:ascii="Times New Roman" w:hAnsi="Times New Roman"/>
          <w:color w:val="000000"/>
          <w:sz w:val="28"/>
          <w:szCs w:val="28"/>
        </w:rPr>
        <w:t xml:space="preserve">просмотреть фильм или сериал, основанный на литературном первоисточнике, а не читать саму книгу в экспериментальной группе 67% (16 </w:t>
      </w:r>
      <w:r w:rsidRPr="009757F9">
        <w:rPr>
          <w:rFonts w:ascii="Times New Roman" w:hAnsi="Times New Roman"/>
          <w:color w:val="000000"/>
          <w:sz w:val="28"/>
          <w:szCs w:val="28"/>
        </w:rPr>
        <w:lastRenderedPageBreak/>
        <w:t>человек), а в контрольной группе 60% (15 человек), данные представлены на Рисунке 6.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106737C" wp14:editId="1F89513D">
            <wp:extent cx="4269105" cy="25177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Рисунок 6. Динамика изучения о чтении или просмотре фильма по мотивам книги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Анализируя анкетные данные можно сделать вывод о том, что книги (чтение книг) не являются приоритетом для большинства учеников, поэтому рекламировать чтение и книги необходимо. 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Но важно добиться того, чтобы современные подростки сначала прочитали книгу, а затем уже смотрели фильм. Ведь экранизации при всех своих достоинствах – отнюдь не исчерпали содержания классических произведений.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 xml:space="preserve">Таким образом, учащиеся 6 класса не являются активными читателями, но читают по школьной программе. Библиотеки посещают не часто, или приходят только с классом на мероприятия. Также с детьми надо говорить на их языке. Подростки, в силу своих психологических особенностей, очень восприимчивы к рекламе, для продвижения книги нужно на своих сайтах размещать рекламу книги с помощью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</w:rPr>
        <w:t>буктрейлеров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</w:rPr>
        <w:t>, а массовые мероприятия проводить с помощью визуальных средств привлечения к чтению.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lastRenderedPageBreak/>
        <w:t>Первый этап эксперимента – продвижение книг для внеклассного чтения. В библиотеке для детей экспериментальной и контрольной групп состоялся литературный поди</w:t>
      </w:r>
      <w:r>
        <w:rPr>
          <w:rFonts w:ascii="Times New Roman" w:hAnsi="Times New Roman"/>
          <w:bCs/>
          <w:color w:val="000000"/>
          <w:sz w:val="28"/>
          <w:szCs w:val="28"/>
        </w:rPr>
        <w:t>ум «Самая любимая книга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>». Цель –</w:t>
      </w:r>
      <w:r w:rsidRPr="009757F9">
        <w:rPr>
          <w:rFonts w:ascii="Times New Roman" w:hAnsi="Times New Roman"/>
          <w:color w:val="000000"/>
          <w:sz w:val="28"/>
          <w:szCs w:val="28"/>
        </w:rPr>
        <w:t>познакомить учащихся с новинками в филиале, книгами для подростков; пропаганда книги и чтения.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Предварительно было проведено анкетирование для юных читателей библиотеки «Читатель советует читателю», где был составлен рейтинг самых популярных подростковых книг для внеклассного чтения.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На мероприятии ребята рассуждали и отвечали для себя </w:t>
      </w:r>
      <w:r w:rsidRPr="009757F9">
        <w:rPr>
          <w:rFonts w:ascii="Times New Roman" w:hAnsi="Times New Roman"/>
          <w:color w:val="000000"/>
          <w:sz w:val="28"/>
          <w:szCs w:val="28"/>
        </w:rPr>
        <w:t>через беседу-дискуссию, важна ли книга и чтение в жизни человека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 и что значит выражение «Читать – это модно?». Важнейшая особенность этого возраста – развитие самосознания и самооценки. У подростков развивается осознанный интерес к собственной личности, к выявлению своих возможностей и их объекти</w:t>
      </w:r>
      <w:r>
        <w:rPr>
          <w:rFonts w:ascii="Times New Roman" w:hAnsi="Times New Roman"/>
          <w:bCs/>
          <w:color w:val="000000"/>
          <w:sz w:val="28"/>
          <w:szCs w:val="28"/>
        </w:rPr>
        <w:t>вной оценке. Ребенок задумывает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ся над такими вопросами, как «Кто Я?», «Каков мой жизненный путь?», «Чего я жду от жизни?», «В чем смысл моего существования?». Подростков чрезвычайно заботит мнением других людей. 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При чтении художественной литературы, ставя себя на место героя, ребята обдумывают, как бы они поступили на его месте, размышляют над своим поведением. Вместе с тем не хватает внутренней осмысленности, последовательности и </w:t>
      </w:r>
      <w:proofErr w:type="spellStart"/>
      <w:r w:rsidRPr="009757F9">
        <w:rPr>
          <w:rFonts w:ascii="Times New Roman" w:hAnsi="Times New Roman"/>
          <w:bCs/>
          <w:color w:val="000000"/>
          <w:sz w:val="28"/>
          <w:szCs w:val="28"/>
        </w:rPr>
        <w:t>рефлексивности</w:t>
      </w:r>
      <w:proofErr w:type="spellEnd"/>
      <w:r w:rsidRPr="009757F9">
        <w:rPr>
          <w:rFonts w:ascii="Times New Roman" w:hAnsi="Times New Roman"/>
          <w:bCs/>
          <w:color w:val="000000"/>
          <w:sz w:val="28"/>
          <w:szCs w:val="28"/>
        </w:rPr>
        <w:t>, принятие решений происходит импульсивно. Библиотека вправе помогать и направлять ребенка в выборе книг и зачастую в сложном нравственном выборе.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Детей ждал </w:t>
      </w:r>
      <w:proofErr w:type="spellStart"/>
      <w:r w:rsidRPr="009757F9">
        <w:rPr>
          <w:rFonts w:ascii="Times New Roman" w:hAnsi="Times New Roman"/>
          <w:bCs/>
          <w:color w:val="000000"/>
          <w:sz w:val="28"/>
          <w:szCs w:val="28"/>
        </w:rPr>
        <w:t>библиофреш</w:t>
      </w:r>
      <w:proofErr w:type="spellEnd"/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, знакомство с наиболее популярными книгами для подросткового чтения. </w:t>
      </w:r>
      <w:proofErr w:type="spellStart"/>
      <w:r w:rsidRPr="009757F9">
        <w:rPr>
          <w:rFonts w:ascii="Times New Roman" w:hAnsi="Times New Roman"/>
          <w:bCs/>
          <w:color w:val="000000"/>
          <w:sz w:val="28"/>
          <w:szCs w:val="28"/>
        </w:rPr>
        <w:t>Соведущими</w:t>
      </w:r>
      <w:proofErr w:type="spellEnd"/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 выступали активные читатели библиотеки, делились своими впечатлениями.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Экспериментальная группа ознакомилась с книгами с помощью показанных </w:t>
      </w:r>
      <w:proofErr w:type="spellStart"/>
      <w:r w:rsidRPr="009757F9">
        <w:rPr>
          <w:rFonts w:ascii="Times New Roman" w:hAnsi="Times New Roman"/>
          <w:bCs/>
          <w:color w:val="000000"/>
          <w:sz w:val="28"/>
          <w:szCs w:val="28"/>
        </w:rPr>
        <w:t>буктрейлеров</w:t>
      </w:r>
      <w:proofErr w:type="spellEnd"/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 на эти книги, контрольная – при помощи рекомендательного списка «Читатель советует читателю».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После мероприятия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все были приглашены 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библиошоп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>пинг</w:t>
      </w:r>
      <w:proofErr w:type="spellEnd"/>
      <w:r w:rsidRPr="009757F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lastRenderedPageBreak/>
        <w:t xml:space="preserve">Второй этап эксперимента – продвижение детских книг для чтения по школьной программе. По просьбе педагога школы, был подготовлен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</w:rPr>
        <w:t>буктрейлер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</w:rPr>
        <w:t xml:space="preserve"> по рассказу В. Шукшина «Сельские жители» с использованием теа</w:t>
      </w:r>
      <w:r w:rsidR="004D1179">
        <w:rPr>
          <w:rFonts w:ascii="Times New Roman" w:hAnsi="Times New Roman"/>
          <w:color w:val="000000"/>
          <w:sz w:val="28"/>
          <w:szCs w:val="28"/>
        </w:rPr>
        <w:t>трализации отрывка произведения.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 xml:space="preserve">На уроке по творчеству Шукшина ребята показали театрализованный отрывок из рассказа «Сельские жители». А так же продемонстрировали созданный своими руками </w:t>
      </w:r>
      <w:proofErr w:type="spellStart"/>
      <w:r w:rsidRPr="009757F9">
        <w:rPr>
          <w:rFonts w:ascii="Times New Roman" w:hAnsi="Times New Roman"/>
          <w:color w:val="000000"/>
          <w:sz w:val="28"/>
          <w:szCs w:val="28"/>
        </w:rPr>
        <w:t>буктрейлер</w:t>
      </w:r>
      <w:proofErr w:type="spellEnd"/>
      <w:r w:rsidRPr="009757F9">
        <w:rPr>
          <w:rFonts w:ascii="Times New Roman" w:hAnsi="Times New Roman"/>
          <w:color w:val="000000"/>
          <w:sz w:val="28"/>
          <w:szCs w:val="28"/>
        </w:rPr>
        <w:t>. После мероприятия к творческой мастерской «Стоп! Снято!» присоединились еще несколько человек.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Контрольной группе предложен библиографический рекомендательный список для чтения в 6 классе «Читать Шукшина - значит постигать Россию».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>Результаты эксперимента приведены в таблице4.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57F9">
        <w:rPr>
          <w:rFonts w:ascii="Times New Roman" w:hAnsi="Times New Roman"/>
          <w:color w:val="000000"/>
          <w:sz w:val="28"/>
          <w:szCs w:val="28"/>
        </w:rPr>
        <w:t>Таблица 4–Результаты эксперимента</w:t>
      </w:r>
    </w:p>
    <w:p w:rsidR="00EF4E82" w:rsidRPr="009757F9" w:rsidRDefault="00EF4E82" w:rsidP="00EF4E82">
      <w:pPr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993"/>
        <w:gridCol w:w="1417"/>
        <w:gridCol w:w="992"/>
      </w:tblGrid>
      <w:tr w:rsidR="00EF4E82" w:rsidRPr="009757F9" w:rsidTr="00093A58">
        <w:trPr>
          <w:trHeight w:val="397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и показатели эксперимента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36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Группы</w:t>
            </w:r>
          </w:p>
        </w:tc>
      </w:tr>
      <w:tr w:rsidR="00EF4E82" w:rsidRPr="009757F9" w:rsidTr="00093A58">
        <w:trPr>
          <w:trHeight w:val="397"/>
        </w:trPr>
        <w:tc>
          <w:tcPr>
            <w:tcW w:w="4962" w:type="dxa"/>
            <w:vMerge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экспериментальная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контрольная</w:t>
            </w:r>
          </w:p>
        </w:tc>
      </w:tr>
      <w:tr w:rsidR="00EF4E82" w:rsidRPr="009757F9" w:rsidTr="00093A58">
        <w:trPr>
          <w:trHeight w:val="397"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360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EF4E82" w:rsidRPr="009757F9" w:rsidTr="00093A58">
        <w:trPr>
          <w:trHeight w:val="39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EF4E82">
            <w:pPr>
              <w:numPr>
                <w:ilvl w:val="2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Продвижение детских книг для внеклассного чтения: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F4E82" w:rsidRPr="009757F9" w:rsidTr="00093A58">
        <w:trPr>
          <w:trHeight w:val="2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Записались в МБУК «АЦБС», ф. №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EF4E82" w:rsidRPr="009757F9" w:rsidTr="00093A58">
        <w:trPr>
          <w:trHeight w:val="21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читателей, взявших книги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EF4E82" w:rsidRPr="009757F9" w:rsidTr="00093A58">
        <w:trPr>
          <w:trHeight w:val="2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Взято рекомендованных книг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EF4E82" w:rsidRPr="009757F9" w:rsidTr="00093A58">
        <w:trPr>
          <w:trHeight w:val="1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left="34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Просмотрели киноверсию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F4E82" w:rsidRPr="009757F9" w:rsidTr="00093A58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EF4E82">
            <w:pPr>
              <w:numPr>
                <w:ilvl w:val="2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Продвижение детских книг для программного чтения: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4E82" w:rsidRPr="009757F9" w:rsidTr="00093A58">
        <w:trPr>
          <w:trHeight w:val="2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Записались в МБУК «АЦБС», ф.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F4E82" w:rsidRPr="009757F9" w:rsidTr="00093A58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читателей, взявших книги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F4E82" w:rsidRPr="009757F9" w:rsidTr="00093A58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Взято рекомендованных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F4E82" w:rsidRPr="009757F9" w:rsidTr="00093A58">
        <w:trPr>
          <w:trHeight w:val="1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Просмотрели киноверсию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82" w:rsidRPr="009757F9" w:rsidRDefault="00EF4E82" w:rsidP="00093A5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7F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>Запись в библиотеку и выдача книг отслеживались посредством анализа читательских формуляров.</w:t>
      </w:r>
    </w:p>
    <w:p w:rsidR="00EF4E82" w:rsidRPr="009757F9" w:rsidRDefault="00EF4E82" w:rsidP="00EF4E82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lastRenderedPageBreak/>
        <w:t>По результатам эксперимента отмечаем, что на первом этапе участниками экспериментальной группы взято 33% рекомендованных книг, участниками контрольной группы – 24%; на втором этапе, – соответственно, 29% и 4%.</w:t>
      </w:r>
      <w:r w:rsidR="00BA53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F4E82" w:rsidRPr="003A5790" w:rsidRDefault="00EF4E82" w:rsidP="00EF4E82">
      <w:p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A57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Следовательно, использование таких методов работы, как театрализованная постановка произведения также способствует большему привлечению детей к чтению и книге. </w:t>
      </w:r>
      <w:r w:rsidRPr="003A57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Воспитание ребёнка через творчество в условиях библиотеки – уникальное средство, так как внутренний мир ребёнок возможно корректировать через силу воздействия книги, </w:t>
      </w:r>
      <w:proofErr w:type="spellStart"/>
      <w:r w:rsidRPr="003A57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объёдинённого</w:t>
      </w:r>
      <w:proofErr w:type="spellEnd"/>
      <w:r w:rsidRPr="003A57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эффектом детского творчества. </w:t>
      </w:r>
      <w:r w:rsidRPr="003A57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Это особенно актуально, так как </w:t>
      </w:r>
      <w:r w:rsidRPr="003A5790">
        <w:rPr>
          <w:rFonts w:ascii="Times New Roman" w:hAnsi="Times New Roman"/>
          <w:color w:val="000000" w:themeColor="text1"/>
          <w:sz w:val="28"/>
          <w:szCs w:val="28"/>
        </w:rPr>
        <w:t xml:space="preserve">в современных условиях серьезно обострились проблемы </w:t>
      </w:r>
      <w:proofErr w:type="spellStart"/>
      <w:r w:rsidRPr="003A5790">
        <w:rPr>
          <w:rFonts w:ascii="Times New Roman" w:hAnsi="Times New Roman"/>
          <w:color w:val="000000" w:themeColor="text1"/>
          <w:sz w:val="28"/>
          <w:szCs w:val="28"/>
        </w:rPr>
        <w:t>дезадаптации</w:t>
      </w:r>
      <w:proofErr w:type="spellEnd"/>
      <w:r w:rsidRPr="003A5790">
        <w:rPr>
          <w:rFonts w:ascii="Times New Roman" w:hAnsi="Times New Roman"/>
          <w:color w:val="000000" w:themeColor="text1"/>
          <w:sz w:val="28"/>
          <w:szCs w:val="28"/>
        </w:rPr>
        <w:t xml:space="preserve"> детей к жизни и окружающей обстановке.</w:t>
      </w:r>
    </w:p>
    <w:p w:rsidR="00EF4E82" w:rsidRPr="003A5790" w:rsidRDefault="00EF4E82" w:rsidP="00EF4E82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A5790">
        <w:rPr>
          <w:rFonts w:ascii="Times New Roman" w:hAnsi="Times New Roman"/>
          <w:color w:val="000000" w:themeColor="text1"/>
          <w:sz w:val="28"/>
          <w:szCs w:val="28"/>
        </w:rPr>
        <w:t xml:space="preserve">Мы считаем, что необходимо разнообразить средства, которые позволят «достучаться» до интереса подростков. Одним из таких средств может стать интересный, интригующий, запоминающийся </w:t>
      </w:r>
      <w:proofErr w:type="spellStart"/>
      <w:r w:rsidRPr="003A5790">
        <w:rPr>
          <w:rFonts w:ascii="Times New Roman" w:hAnsi="Times New Roman"/>
          <w:color w:val="000000" w:themeColor="text1"/>
          <w:sz w:val="28"/>
          <w:szCs w:val="28"/>
        </w:rPr>
        <w:t>буктрейлер</w:t>
      </w:r>
      <w:proofErr w:type="spellEnd"/>
      <w:r w:rsidRPr="003A5790">
        <w:rPr>
          <w:rFonts w:ascii="Times New Roman" w:hAnsi="Times New Roman"/>
          <w:color w:val="000000" w:themeColor="text1"/>
          <w:sz w:val="28"/>
          <w:szCs w:val="28"/>
        </w:rPr>
        <w:t xml:space="preserve"> к литературному произведению. Усиливает впечатление от </w:t>
      </w:r>
      <w:proofErr w:type="spellStart"/>
      <w:r w:rsidRPr="003A5790">
        <w:rPr>
          <w:rFonts w:ascii="Times New Roman" w:hAnsi="Times New Roman"/>
          <w:color w:val="000000" w:themeColor="text1"/>
          <w:sz w:val="28"/>
          <w:szCs w:val="28"/>
        </w:rPr>
        <w:t>буктрейлера</w:t>
      </w:r>
      <w:proofErr w:type="spellEnd"/>
      <w:r w:rsidRPr="003A5790">
        <w:rPr>
          <w:rFonts w:ascii="Times New Roman" w:hAnsi="Times New Roman"/>
          <w:color w:val="000000" w:themeColor="text1"/>
          <w:sz w:val="28"/>
          <w:szCs w:val="28"/>
        </w:rPr>
        <w:t xml:space="preserve"> тот факт, что он создан твоими сверстниками (возможно друзьями, старшеклассниками, чье мнение может быть значимым для учеников младших классов).</w:t>
      </w:r>
    </w:p>
    <w:p w:rsidR="00EF4E82" w:rsidRPr="003A5790" w:rsidRDefault="00EF4E82" w:rsidP="00EF4E82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A5790">
        <w:rPr>
          <w:rFonts w:ascii="Times New Roman" w:hAnsi="Times New Roman"/>
          <w:color w:val="000000" w:themeColor="text1"/>
          <w:sz w:val="28"/>
          <w:szCs w:val="28"/>
        </w:rPr>
        <w:t xml:space="preserve">Можно сделать вывод также, что в случае с чтением книг по школьной программе, </w:t>
      </w:r>
      <w:r w:rsidRPr="003A57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просмотр </w:t>
      </w:r>
      <w:proofErr w:type="spellStart"/>
      <w:r w:rsidRPr="003A5790">
        <w:rPr>
          <w:rFonts w:ascii="Times New Roman" w:hAnsi="Times New Roman"/>
          <w:bCs/>
          <w:color w:val="000000" w:themeColor="text1"/>
          <w:sz w:val="28"/>
          <w:szCs w:val="28"/>
        </w:rPr>
        <w:t>буктрейлера</w:t>
      </w:r>
      <w:proofErr w:type="spellEnd"/>
      <w:r w:rsidRPr="003A57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подталкивает к просмотру киноверсии рекомендуемых книг в большей степени, чем к их прочтению. </w:t>
      </w:r>
    </w:p>
    <w:p w:rsidR="00EF4E82" w:rsidRPr="003A5790" w:rsidRDefault="00BA538F" w:rsidP="00EF4E82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F4E82" w:rsidRPr="003A5790">
        <w:rPr>
          <w:rFonts w:ascii="Times New Roman" w:hAnsi="Times New Roman"/>
          <w:color w:val="000000" w:themeColor="text1"/>
          <w:sz w:val="28"/>
          <w:szCs w:val="28"/>
        </w:rPr>
        <w:t>роблема приобщения детей к чтению – одна из важнейших проблем в мире в целом и в нашей стране в частности. Дети растут в благоприятной социальной обстановке, но нужно не допустить снижения числа читающих книг.</w:t>
      </w:r>
    </w:p>
    <w:p w:rsidR="00EF4E82" w:rsidRPr="009757F9" w:rsidRDefault="00EF4E82" w:rsidP="00EF4E82">
      <w:pPr>
        <w:spacing w:after="0" w:line="36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9757F9">
        <w:rPr>
          <w:rFonts w:ascii="Times New Roman" w:hAnsi="Times New Roman"/>
          <w:bCs/>
          <w:color w:val="000000"/>
          <w:sz w:val="28"/>
          <w:szCs w:val="28"/>
        </w:rPr>
        <w:t>Также следует отметить, что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>в эпоху развития информационно-коммуникационных технологий, с помощью визуальных средств</w:t>
      </w:r>
      <w:r w:rsidR="00BA538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spellStart"/>
      <w:r w:rsidRPr="009757F9">
        <w:rPr>
          <w:rFonts w:ascii="Times New Roman" w:hAnsi="Times New Roman"/>
          <w:bCs/>
          <w:color w:val="000000"/>
          <w:sz w:val="28"/>
          <w:szCs w:val="28"/>
        </w:rPr>
        <w:t>буктрейлера</w:t>
      </w:r>
      <w:proofErr w:type="spellEnd"/>
      <w:r w:rsidRPr="009757F9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A538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757F9">
        <w:rPr>
          <w:rFonts w:ascii="Times New Roman" w:hAnsi="Times New Roman"/>
          <w:bCs/>
          <w:color w:val="000000"/>
          <w:sz w:val="28"/>
          <w:szCs w:val="28"/>
        </w:rPr>
        <w:t xml:space="preserve"> у читателей – подростков повышается интерес к чтению книг. </w:t>
      </w:r>
    </w:p>
    <w:p w:rsidR="00EF4E82" w:rsidRPr="00855B42" w:rsidRDefault="00BA538F" w:rsidP="00855B42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Н</w:t>
      </w:r>
      <w:r w:rsidR="00EF4E82" w:rsidRPr="009757F9">
        <w:rPr>
          <w:rFonts w:ascii="Times New Roman" w:hAnsi="Times New Roman"/>
          <w:bCs/>
          <w:color w:val="000000"/>
          <w:sz w:val="28"/>
          <w:szCs w:val="28"/>
        </w:rPr>
        <w:t xml:space="preserve">еобходимо заметить, что в работе с детьми важны как инновационные визуальные методы, такие как </w:t>
      </w:r>
      <w:proofErr w:type="spellStart"/>
      <w:r w:rsidR="00EF4E82" w:rsidRPr="009757F9">
        <w:rPr>
          <w:rFonts w:ascii="Times New Roman" w:hAnsi="Times New Roman"/>
          <w:bCs/>
          <w:color w:val="000000"/>
          <w:sz w:val="28"/>
          <w:szCs w:val="28"/>
        </w:rPr>
        <w:t>буктрейлер</w:t>
      </w:r>
      <w:proofErr w:type="spellEnd"/>
      <w:r w:rsidR="00EF4E82" w:rsidRPr="009757F9">
        <w:rPr>
          <w:rFonts w:ascii="Times New Roman" w:hAnsi="Times New Roman"/>
          <w:bCs/>
          <w:color w:val="000000"/>
          <w:sz w:val="28"/>
          <w:szCs w:val="28"/>
        </w:rPr>
        <w:t>, так и традиционные рекомендательных пособия. Оба содействуют привлечению детей к чтению. Каждый из них занимает свою нишу, имеет свои преимущества, а в целом они дополняют друг друга.</w:t>
      </w:r>
      <w:r w:rsidR="005A2340">
        <w:rPr>
          <w:rFonts w:ascii="Times New Roman" w:hAnsi="Times New Roman"/>
          <w:bCs/>
          <w:color w:val="000000"/>
          <w:sz w:val="28"/>
          <w:szCs w:val="28"/>
        </w:rPr>
        <w:t xml:space="preserve"> А наибольшего успеха в привлечении детей к чтению возможно достигнуть при взаимодействии школы, библиотеки и семьи.</w:t>
      </w:r>
    </w:p>
    <w:sectPr w:rsidR="00EF4E82" w:rsidRPr="0085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0DA"/>
    <w:multiLevelType w:val="hybridMultilevel"/>
    <w:tmpl w:val="A07C3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AF0B8F"/>
    <w:multiLevelType w:val="hybridMultilevel"/>
    <w:tmpl w:val="261C5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039"/>
    <w:multiLevelType w:val="multilevel"/>
    <w:tmpl w:val="644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385D67"/>
    <w:multiLevelType w:val="multilevel"/>
    <w:tmpl w:val="27A6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7F7D63"/>
    <w:multiLevelType w:val="hybridMultilevel"/>
    <w:tmpl w:val="1774124A"/>
    <w:lvl w:ilvl="0" w:tplc="9E20C6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7D07A2"/>
    <w:multiLevelType w:val="hybridMultilevel"/>
    <w:tmpl w:val="2B96602C"/>
    <w:lvl w:ilvl="0" w:tplc="FF2E4742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64E3E41"/>
    <w:multiLevelType w:val="hybridMultilevel"/>
    <w:tmpl w:val="262A9398"/>
    <w:lvl w:ilvl="0" w:tplc="0B2ACE34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BC6EEF"/>
    <w:multiLevelType w:val="hybridMultilevel"/>
    <w:tmpl w:val="36D858FA"/>
    <w:lvl w:ilvl="0" w:tplc="9E20C6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C4770"/>
    <w:multiLevelType w:val="hybridMultilevel"/>
    <w:tmpl w:val="E0129C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BD3BA3"/>
    <w:multiLevelType w:val="hybridMultilevel"/>
    <w:tmpl w:val="E8B2A54E"/>
    <w:lvl w:ilvl="0" w:tplc="EBC46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D108DF"/>
    <w:multiLevelType w:val="multilevel"/>
    <w:tmpl w:val="F53ED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43275DF"/>
    <w:multiLevelType w:val="hybridMultilevel"/>
    <w:tmpl w:val="50DA3894"/>
    <w:lvl w:ilvl="0" w:tplc="3AE83ED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EF6F70"/>
    <w:multiLevelType w:val="hybridMultilevel"/>
    <w:tmpl w:val="DC3EC312"/>
    <w:lvl w:ilvl="0" w:tplc="2D9C496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EF6F2B"/>
    <w:multiLevelType w:val="multilevel"/>
    <w:tmpl w:val="3724ED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65DAA"/>
    <w:multiLevelType w:val="multilevel"/>
    <w:tmpl w:val="DD2806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2280" w:hanging="120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944B7"/>
    <w:multiLevelType w:val="hybridMultilevel"/>
    <w:tmpl w:val="C46E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A6C62"/>
    <w:multiLevelType w:val="multilevel"/>
    <w:tmpl w:val="E4A40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7">
    <w:nsid w:val="58C67B3B"/>
    <w:multiLevelType w:val="hybridMultilevel"/>
    <w:tmpl w:val="BD94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E6E41"/>
    <w:multiLevelType w:val="hybridMultilevel"/>
    <w:tmpl w:val="05BE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FD29FF"/>
    <w:multiLevelType w:val="hybridMultilevel"/>
    <w:tmpl w:val="A8E84262"/>
    <w:lvl w:ilvl="0" w:tplc="9E20C6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1"/>
  </w:num>
  <w:num w:numId="6">
    <w:abstractNumId w:val="18"/>
  </w:num>
  <w:num w:numId="7">
    <w:abstractNumId w:val="17"/>
  </w:num>
  <w:num w:numId="8">
    <w:abstractNumId w:val="2"/>
  </w:num>
  <w:num w:numId="9">
    <w:abstractNumId w:val="3"/>
  </w:num>
  <w:num w:numId="10">
    <w:abstractNumId w:val="19"/>
  </w:num>
  <w:num w:numId="11">
    <w:abstractNumId w:val="13"/>
  </w:num>
  <w:num w:numId="12">
    <w:abstractNumId w:val="4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8"/>
  </w:num>
  <w:num w:numId="18">
    <w:abstractNumId w:val="1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58"/>
    <w:rsid w:val="00093A58"/>
    <w:rsid w:val="001734F7"/>
    <w:rsid w:val="001B5A18"/>
    <w:rsid w:val="003C6AF6"/>
    <w:rsid w:val="003F6A97"/>
    <w:rsid w:val="0044427A"/>
    <w:rsid w:val="004772A1"/>
    <w:rsid w:val="004D1179"/>
    <w:rsid w:val="00504BB6"/>
    <w:rsid w:val="005A2340"/>
    <w:rsid w:val="00645095"/>
    <w:rsid w:val="006E2358"/>
    <w:rsid w:val="00732ABD"/>
    <w:rsid w:val="00791536"/>
    <w:rsid w:val="007F1A6C"/>
    <w:rsid w:val="00814C0C"/>
    <w:rsid w:val="00855B42"/>
    <w:rsid w:val="00863E67"/>
    <w:rsid w:val="00914606"/>
    <w:rsid w:val="009628B6"/>
    <w:rsid w:val="009B5BC0"/>
    <w:rsid w:val="00A55AD2"/>
    <w:rsid w:val="00A55F1C"/>
    <w:rsid w:val="00AA0AB5"/>
    <w:rsid w:val="00B75A9B"/>
    <w:rsid w:val="00B8589D"/>
    <w:rsid w:val="00BA538F"/>
    <w:rsid w:val="00CC5DB8"/>
    <w:rsid w:val="00D6204F"/>
    <w:rsid w:val="00D631AC"/>
    <w:rsid w:val="00EB461B"/>
    <w:rsid w:val="00E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58"/>
    <w:pPr>
      <w:spacing w:after="200" w:line="276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2358"/>
    <w:pPr>
      <w:ind w:left="720"/>
      <w:contextualSpacing/>
    </w:pPr>
  </w:style>
  <w:style w:type="character" w:customStyle="1" w:styleId="w">
    <w:name w:val="w"/>
    <w:basedOn w:val="a0"/>
    <w:rsid w:val="006E2358"/>
  </w:style>
  <w:style w:type="paragraph" w:styleId="a3">
    <w:name w:val="List Paragraph"/>
    <w:basedOn w:val="a"/>
    <w:uiPriority w:val="34"/>
    <w:qFormat/>
    <w:rsid w:val="006E2358"/>
    <w:pPr>
      <w:ind w:left="720"/>
      <w:contextualSpacing/>
    </w:pPr>
  </w:style>
  <w:style w:type="character" w:styleId="a4">
    <w:name w:val="Hyperlink"/>
    <w:uiPriority w:val="99"/>
    <w:rsid w:val="00EF4E8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F4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endnote text"/>
    <w:basedOn w:val="a"/>
    <w:link w:val="a7"/>
    <w:uiPriority w:val="99"/>
    <w:semiHidden/>
    <w:rsid w:val="00EF4E8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F4E8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F4E8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F4E82"/>
    <w:rPr>
      <w:rFonts w:cs="Times New Roman"/>
      <w:i/>
      <w:iCs/>
    </w:rPr>
  </w:style>
  <w:style w:type="character" w:styleId="a9">
    <w:name w:val="Strong"/>
    <w:uiPriority w:val="22"/>
    <w:qFormat/>
    <w:rsid w:val="00EF4E82"/>
    <w:rPr>
      <w:rFonts w:cs="Times New Roman"/>
      <w:b/>
      <w:bCs/>
    </w:rPr>
  </w:style>
  <w:style w:type="character" w:customStyle="1" w:styleId="fontstyle01">
    <w:name w:val="fontstyle01"/>
    <w:rsid w:val="00EF4E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Абзац списка11"/>
    <w:basedOn w:val="a"/>
    <w:uiPriority w:val="99"/>
    <w:rsid w:val="00EF4E82"/>
    <w:pPr>
      <w:ind w:left="720" w:firstLine="0"/>
      <w:contextualSpacing/>
      <w:jc w:val="left"/>
    </w:pPr>
  </w:style>
  <w:style w:type="paragraph" w:customStyle="1" w:styleId="10">
    <w:name w:val="Стиль1"/>
    <w:basedOn w:val="a"/>
    <w:link w:val="12"/>
    <w:qFormat/>
    <w:rsid w:val="0044427A"/>
    <w:pPr>
      <w:ind w:left="709" w:firstLine="0"/>
    </w:pPr>
  </w:style>
  <w:style w:type="character" w:customStyle="1" w:styleId="12">
    <w:name w:val="Стиль1 Знак"/>
    <w:basedOn w:val="a0"/>
    <w:link w:val="10"/>
    <w:rsid w:val="0044427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3A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58"/>
    <w:pPr>
      <w:spacing w:after="200" w:line="276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2358"/>
    <w:pPr>
      <w:ind w:left="720"/>
      <w:contextualSpacing/>
    </w:pPr>
  </w:style>
  <w:style w:type="character" w:customStyle="1" w:styleId="w">
    <w:name w:val="w"/>
    <w:basedOn w:val="a0"/>
    <w:rsid w:val="006E2358"/>
  </w:style>
  <w:style w:type="paragraph" w:styleId="a3">
    <w:name w:val="List Paragraph"/>
    <w:basedOn w:val="a"/>
    <w:uiPriority w:val="34"/>
    <w:qFormat/>
    <w:rsid w:val="006E2358"/>
    <w:pPr>
      <w:ind w:left="720"/>
      <w:contextualSpacing/>
    </w:pPr>
  </w:style>
  <w:style w:type="character" w:styleId="a4">
    <w:name w:val="Hyperlink"/>
    <w:uiPriority w:val="99"/>
    <w:rsid w:val="00EF4E8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F4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endnote text"/>
    <w:basedOn w:val="a"/>
    <w:link w:val="a7"/>
    <w:uiPriority w:val="99"/>
    <w:semiHidden/>
    <w:rsid w:val="00EF4E8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F4E8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F4E8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F4E82"/>
    <w:rPr>
      <w:rFonts w:cs="Times New Roman"/>
      <w:i/>
      <w:iCs/>
    </w:rPr>
  </w:style>
  <w:style w:type="character" w:styleId="a9">
    <w:name w:val="Strong"/>
    <w:uiPriority w:val="22"/>
    <w:qFormat/>
    <w:rsid w:val="00EF4E82"/>
    <w:rPr>
      <w:rFonts w:cs="Times New Roman"/>
      <w:b/>
      <w:bCs/>
    </w:rPr>
  </w:style>
  <w:style w:type="character" w:customStyle="1" w:styleId="fontstyle01">
    <w:name w:val="fontstyle01"/>
    <w:rsid w:val="00EF4E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Абзац списка11"/>
    <w:basedOn w:val="a"/>
    <w:uiPriority w:val="99"/>
    <w:rsid w:val="00EF4E82"/>
    <w:pPr>
      <w:ind w:left="720" w:firstLine="0"/>
      <w:contextualSpacing/>
      <w:jc w:val="left"/>
    </w:pPr>
  </w:style>
  <w:style w:type="paragraph" w:customStyle="1" w:styleId="10">
    <w:name w:val="Стиль1"/>
    <w:basedOn w:val="a"/>
    <w:link w:val="12"/>
    <w:qFormat/>
    <w:rsid w:val="0044427A"/>
    <w:pPr>
      <w:ind w:left="709" w:firstLine="0"/>
    </w:pPr>
  </w:style>
  <w:style w:type="character" w:customStyle="1" w:styleId="12">
    <w:name w:val="Стиль1 Знак"/>
    <w:basedOn w:val="a0"/>
    <w:link w:val="10"/>
    <w:rsid w:val="0044427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3A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92150170648619"/>
          <c:y val="9.854014598540467E-2"/>
          <c:w val="0.8856655290102331"/>
          <c:h val="0.71897810218979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фэнтези, фантастика</c:v>
                </c:pt>
                <c:pt idx="1">
                  <c:v>детективы</c:v>
                </c:pt>
                <c:pt idx="2">
                  <c:v>юмористическиие</c:v>
                </c:pt>
                <c:pt idx="3">
                  <c:v>рассказы</c:v>
                </c:pt>
                <c:pt idx="4">
                  <c:v>не знаю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46</c:v>
                </c:pt>
                <c:pt idx="1">
                  <c:v>33</c:v>
                </c:pt>
                <c:pt idx="2">
                  <c:v>13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фэнтези, фантастика</c:v>
                </c:pt>
                <c:pt idx="1">
                  <c:v>детективы</c:v>
                </c:pt>
                <c:pt idx="2">
                  <c:v>юмористическиие</c:v>
                </c:pt>
                <c:pt idx="3">
                  <c:v>рассказы</c:v>
                </c:pt>
                <c:pt idx="4">
                  <c:v>не знаю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40</c:v>
                </c:pt>
                <c:pt idx="1">
                  <c:v>32</c:v>
                </c:pt>
                <c:pt idx="2">
                  <c:v>20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81112832"/>
        <c:axId val="181114752"/>
      </c:barChart>
      <c:catAx>
        <c:axId val="181112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7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Книжные жанры</a:t>
                </a:r>
              </a:p>
            </c:rich>
          </c:tx>
          <c:layout>
            <c:manualLayout>
              <c:xMode val="edge"/>
              <c:yMode val="edge"/>
              <c:x val="0"/>
              <c:y val="0.82116788321167888"/>
            </c:manualLayout>
          </c:layout>
          <c:overlay val="0"/>
          <c:spPr>
            <a:noFill/>
            <a:ln w="25393">
              <a:noFill/>
            </a:ln>
          </c:spPr>
        </c:title>
        <c:numFmt formatCode="0.0%" sourceLinked="0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114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114752"/>
        <c:scaling>
          <c:orientation val="minMax"/>
          <c:max val="50"/>
        </c:scaling>
        <c:delete val="0"/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7.1672354948805514E-2"/>
              <c:y val="1.8248175182482056E-2"/>
            </c:manualLayout>
          </c:layout>
          <c:overlay val="0"/>
          <c:spPr>
            <a:noFill/>
            <a:ln w="25393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112832"/>
        <c:crosses val="autoZero"/>
        <c:crossBetween val="between"/>
      </c:valAx>
      <c:spPr>
        <a:solidFill>
          <a:srgbClr val="FFFFFF"/>
        </a:solidFill>
        <a:ln w="25393">
          <a:noFill/>
        </a:ln>
      </c:spPr>
    </c:plotArea>
    <c:legend>
      <c:legendPos val="b"/>
      <c:layout>
        <c:manualLayout>
          <c:xMode val="edge"/>
          <c:yMode val="edge"/>
          <c:x val="0.29010238907850266"/>
          <c:y val="0.91605839416058465"/>
          <c:w val="0.48976109215017066"/>
          <c:h val="6.9343065693430794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56105610561059"/>
          <c:y val="6.3758389261744972E-2"/>
          <c:w val="0.87128712871287128"/>
          <c:h val="0.63758389261744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Экспереминтальная группа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Послушать музыку</c:v>
                </c:pt>
                <c:pt idx="1">
                  <c:v>Почитать книгу</c:v>
                </c:pt>
                <c:pt idx="2">
                  <c:v>Посмотреть фильм</c:v>
                </c:pt>
                <c:pt idx="3">
                  <c:v>Поиграть в компьютерную игру</c:v>
                </c:pt>
                <c:pt idx="4">
                  <c:v>Пообщаться в сети Internet</c:v>
                </c:pt>
                <c:pt idx="5">
                  <c:v>Свой вариант ответа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25</c:v>
                </c:pt>
                <c:pt idx="3">
                  <c:v>25</c:v>
                </c:pt>
                <c:pt idx="4">
                  <c:v>17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Послушать музыку</c:v>
                </c:pt>
                <c:pt idx="1">
                  <c:v>Почитать книгу</c:v>
                </c:pt>
                <c:pt idx="2">
                  <c:v>Посмотреть фильм</c:v>
                </c:pt>
                <c:pt idx="3">
                  <c:v>Поиграть в компьютерную игру</c:v>
                </c:pt>
                <c:pt idx="4">
                  <c:v>Пообщаться в сети Internet</c:v>
                </c:pt>
                <c:pt idx="5">
                  <c:v>Свой вариант ответа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</c:v>
                </c:pt>
                <c:pt idx="1">
                  <c:v>16</c:v>
                </c:pt>
                <c:pt idx="2">
                  <c:v>20</c:v>
                </c:pt>
                <c:pt idx="3">
                  <c:v>40</c:v>
                </c:pt>
                <c:pt idx="4">
                  <c:v>20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81276032"/>
        <c:axId val="181282304"/>
      </c:barChart>
      <c:catAx>
        <c:axId val="181276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Род занятий</a:t>
                </a:r>
              </a:p>
            </c:rich>
          </c:tx>
          <c:layout>
            <c:manualLayout>
              <c:xMode val="edge"/>
              <c:yMode val="edge"/>
              <c:x val="0"/>
              <c:y val="0.70134228187919467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282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282304"/>
        <c:scaling>
          <c:orientation val="minMax"/>
          <c:max val="50"/>
        </c:scaling>
        <c:delete val="0"/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7.2607260726072612E-2"/>
              <c:y val="0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276032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layout>
        <c:manualLayout>
          <c:xMode val="edge"/>
          <c:yMode val="edge"/>
          <c:x val="0.25412541254125415"/>
          <c:y val="0.9093959731543626"/>
          <c:w val="0.50660066006600668"/>
          <c:h val="8.0536912751680415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34551495016612E-2"/>
          <c:y val="0.11834319526627222"/>
          <c:w val="0.8870431893687708"/>
          <c:h val="0.60650887573964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Книги, что нужно читать по программе</c:v>
                </c:pt>
                <c:pt idx="1">
                  <c:v>Книги, которые советуют прочесть</c:v>
                </c:pt>
                <c:pt idx="2">
                  <c:v>Книги, которые советую прочесть родители</c:v>
                </c:pt>
                <c:pt idx="3">
                  <c:v>Книги, которые советую прочесть друзья/сверстники</c:v>
                </c:pt>
                <c:pt idx="4">
                  <c:v>Хорошая реклама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33</c:v>
                </c:pt>
                <c:pt idx="1">
                  <c:v>17</c:v>
                </c:pt>
                <c:pt idx="2">
                  <c:v>4</c:v>
                </c:pt>
                <c:pt idx="3">
                  <c:v>21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Книги, что нужно читать по программе</c:v>
                </c:pt>
                <c:pt idx="1">
                  <c:v>Книги, которые советуют прочесть</c:v>
                </c:pt>
                <c:pt idx="2">
                  <c:v>Книги, которые советую прочесть родители</c:v>
                </c:pt>
                <c:pt idx="3">
                  <c:v>Книги, которые советую прочесть друзья/сверстники</c:v>
                </c:pt>
                <c:pt idx="4">
                  <c:v>Хорошая реклама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32</c:v>
                </c:pt>
                <c:pt idx="1">
                  <c:v>12</c:v>
                </c:pt>
                <c:pt idx="2">
                  <c:v>8</c:v>
                </c:pt>
                <c:pt idx="3">
                  <c:v>24</c:v>
                </c:pt>
                <c:pt idx="4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181542272"/>
        <c:axId val="181544448"/>
      </c:barChart>
      <c:catAx>
        <c:axId val="18154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544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544448"/>
        <c:scaling>
          <c:orientation val="minMax"/>
          <c:max val="50"/>
        </c:scaling>
        <c:delete val="0"/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4.817275747508306E-2"/>
              <c:y val="2.9585798816568046E-2"/>
            </c:manualLayout>
          </c:layout>
          <c:overlay val="0"/>
          <c:spPr>
            <a:noFill/>
            <a:ln w="2539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542272"/>
        <c:crosses val="autoZero"/>
        <c:crossBetween val="between"/>
      </c:valAx>
      <c:spPr>
        <a:solidFill>
          <a:srgbClr val="FFFFFF"/>
        </a:solidFill>
        <a:ln w="25392">
          <a:noFill/>
        </a:ln>
      </c:spPr>
    </c:plotArea>
    <c:legend>
      <c:legendPos val="b"/>
      <c:layout>
        <c:manualLayout>
          <c:xMode val="edge"/>
          <c:yMode val="edge"/>
          <c:x val="0.27242524916943961"/>
          <c:y val="0.92603550295859194"/>
          <c:w val="0.46677740863787381"/>
          <c:h val="6.5088757396449703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98630136986562"/>
          <c:y val="0.11811023622047249"/>
          <c:w val="0.84018264840182644"/>
          <c:h val="0.590551181102340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1.1736842984300678E-2"/>
                  <c:y val="-4.7939549800915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Читать книгу</c:v>
                </c:pt>
                <c:pt idx="1">
                  <c:v>Смотреть экранизацию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Читать книгу</c:v>
                </c:pt>
                <c:pt idx="1">
                  <c:v>Смотреть экранизацию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81585792"/>
        <c:axId val="181587328"/>
      </c:barChart>
      <c:catAx>
        <c:axId val="18158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1587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58732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8.2191780821916499E-2"/>
              <c:y val="0"/>
            </c:manualLayout>
          </c:layout>
          <c:overlay val="0"/>
          <c:spPr>
            <a:noFill/>
            <a:ln w="2541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585792"/>
        <c:crosses val="autoZero"/>
        <c:crossBetween val="between"/>
      </c:valAx>
      <c:spPr>
        <a:noFill/>
        <a:ln w="25411">
          <a:noFill/>
        </a:ln>
      </c:spPr>
    </c:plotArea>
    <c:legend>
      <c:legendPos val="b"/>
      <c:layout>
        <c:manualLayout>
          <c:xMode val="edge"/>
          <c:yMode val="edge"/>
          <c:x val="0.11643835616438335"/>
          <c:y val="0.83464566929133865"/>
          <c:w val="0.77625570776255692"/>
          <c:h val="0.1023622047244097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zdnr</cp:lastModifiedBy>
  <cp:revision>3</cp:revision>
  <cp:lastPrinted>2020-07-29T09:20:00Z</cp:lastPrinted>
  <dcterms:created xsi:type="dcterms:W3CDTF">2020-07-30T07:28:00Z</dcterms:created>
  <dcterms:modified xsi:type="dcterms:W3CDTF">2020-07-31T08:46:00Z</dcterms:modified>
</cp:coreProperties>
</file>