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7C" w:rsidRPr="00A6287C" w:rsidRDefault="00A6287C" w:rsidP="00204CD8">
      <w:pPr>
        <w:jc w:val="center"/>
        <w:rPr>
          <w:b/>
        </w:rPr>
      </w:pPr>
      <w:r w:rsidRPr="00A6287C">
        <w:rPr>
          <w:b/>
        </w:rPr>
        <w:t>Г</w:t>
      </w:r>
      <w:r w:rsidR="00D50AF4">
        <w:rPr>
          <w:b/>
        </w:rPr>
        <w:t xml:space="preserve">РАЖДАНСКИЕ ФОРУМЫ </w:t>
      </w:r>
      <w:r w:rsidR="00D56B2F">
        <w:rPr>
          <w:b/>
        </w:rPr>
        <w:t>в</w:t>
      </w:r>
      <w:r w:rsidRPr="00A6287C">
        <w:rPr>
          <w:b/>
        </w:rPr>
        <w:t xml:space="preserve"> 201</w:t>
      </w:r>
      <w:r w:rsidR="00681A39">
        <w:rPr>
          <w:b/>
        </w:rPr>
        <w:t>7</w:t>
      </w:r>
      <w:r w:rsidRPr="00A6287C">
        <w:rPr>
          <w:b/>
        </w:rPr>
        <w:t xml:space="preserve"> году</w:t>
      </w:r>
    </w:p>
    <w:p w:rsidR="006C4513" w:rsidRDefault="006C4513" w:rsidP="00204CD8"/>
    <w:tbl>
      <w:tblPr>
        <w:tblpPr w:leftFromText="180" w:rightFromText="180" w:bottomFromText="200" w:vertAnchor="text" w:tblpX="150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88"/>
        <w:gridCol w:w="4678"/>
      </w:tblGrid>
      <w:tr w:rsidR="00087517" w:rsidTr="00087517">
        <w:tc>
          <w:tcPr>
            <w:tcW w:w="1418" w:type="dxa"/>
            <w:shd w:val="clear" w:color="auto" w:fill="CCFFCC"/>
            <w:hideMark/>
          </w:tcPr>
          <w:p w:rsidR="00087517" w:rsidRPr="00A7773F" w:rsidRDefault="00087517" w:rsidP="00204CD8">
            <w:pPr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 w:rsidRPr="00A7773F">
              <w:rPr>
                <w:b/>
                <w:lang w:eastAsia="en-US"/>
              </w:rPr>
              <w:t>Дата</w:t>
            </w:r>
          </w:p>
        </w:tc>
        <w:tc>
          <w:tcPr>
            <w:tcW w:w="8788" w:type="dxa"/>
            <w:shd w:val="clear" w:color="auto" w:fill="CCFFCC"/>
          </w:tcPr>
          <w:p w:rsidR="00087517" w:rsidRPr="00A7773F" w:rsidRDefault="00087517" w:rsidP="00204CD8">
            <w:pPr>
              <w:jc w:val="center"/>
              <w:rPr>
                <w:b/>
                <w:lang w:eastAsia="en-US"/>
              </w:rPr>
            </w:pPr>
            <w:r w:rsidRPr="00A7773F">
              <w:rPr>
                <w:b/>
                <w:lang w:eastAsia="en-US"/>
              </w:rPr>
              <w:t>Тема, место проведения</w:t>
            </w:r>
            <w:r>
              <w:rPr>
                <w:b/>
                <w:lang w:eastAsia="en-US"/>
              </w:rPr>
              <w:t>, участники</w:t>
            </w:r>
          </w:p>
        </w:tc>
        <w:tc>
          <w:tcPr>
            <w:tcW w:w="4678" w:type="dxa"/>
            <w:shd w:val="clear" w:color="auto" w:fill="CCFFCC"/>
          </w:tcPr>
          <w:p w:rsidR="00087517" w:rsidRPr="00A7773F" w:rsidRDefault="00087517" w:rsidP="00204C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Фото/Ссылка</w:t>
            </w:r>
          </w:p>
        </w:tc>
      </w:tr>
      <w:tr w:rsidR="00087517" w:rsidTr="00087517">
        <w:tc>
          <w:tcPr>
            <w:tcW w:w="1418" w:type="dxa"/>
          </w:tcPr>
          <w:p w:rsidR="00087517" w:rsidRPr="00681A39" w:rsidRDefault="00087517" w:rsidP="00204C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15.02.17</w:t>
            </w:r>
          </w:p>
        </w:tc>
        <w:tc>
          <w:tcPr>
            <w:tcW w:w="8788" w:type="dxa"/>
          </w:tcPr>
          <w:p w:rsidR="00087517" w:rsidRPr="00681A39" w:rsidRDefault="00087517" w:rsidP="00204CD8">
            <w:pPr>
              <w:ind w:firstLine="34"/>
              <w:jc w:val="both"/>
              <w:rPr>
                <w:bCs/>
                <w:sz w:val="22"/>
                <w:szCs w:val="22"/>
              </w:rPr>
            </w:pPr>
            <w:r w:rsidRPr="00C131BC">
              <w:rPr>
                <w:b/>
                <w:bCs/>
              </w:rPr>
              <w:t>ГФ «Подростковая преступность в Брянской области: пути решения проблемы»</w:t>
            </w:r>
            <w:r>
              <w:rPr>
                <w:bCs/>
              </w:rPr>
              <w:t xml:space="preserve"> (Гимназия №7. г. Брянск. 20 человек). Гражданский Форум прошел на английском языке. 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C52C351" wp14:editId="1E1BE221">
                  <wp:extent cx="2358912" cy="1571625"/>
                  <wp:effectExtent l="0" t="0" r="3810" b="0"/>
                  <wp:docPr id="2" name="Рисунок 2" descr="http://gymnasium-7.ru/wp-content/uploads/2017/01/foru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ymnasium-7.ru/wp-content/uploads/2017/01/foru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607" cy="157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17" w:rsidRDefault="00087517" w:rsidP="00204CD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7" w:history="1">
              <w:r w:rsidRPr="00FE63F8">
                <w:rPr>
                  <w:rStyle w:val="a8"/>
                  <w:bCs/>
                  <w:sz w:val="22"/>
                  <w:szCs w:val="22"/>
                  <w:lang w:eastAsia="en-US"/>
                </w:rPr>
                <w:t>http://gymnasium-7.ru/grazhdanskiy-forum-in-english/</w:t>
              </w:r>
            </w:hyperlink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681A39">
              <w:rPr>
                <w:bCs/>
                <w:sz w:val="22"/>
                <w:szCs w:val="22"/>
              </w:rPr>
              <w:t>5.04.17</w:t>
            </w:r>
          </w:p>
        </w:tc>
        <w:tc>
          <w:tcPr>
            <w:tcW w:w="8788" w:type="dxa"/>
          </w:tcPr>
          <w:p w:rsidR="00087517" w:rsidRPr="00681A39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C131BC">
              <w:rPr>
                <w:b/>
                <w:bCs/>
                <w:sz w:val="22"/>
                <w:szCs w:val="22"/>
              </w:rPr>
              <w:t xml:space="preserve">ГФ </w:t>
            </w:r>
            <w:r w:rsidRPr="00C131BC">
              <w:rPr>
                <w:b/>
                <w:bCs/>
              </w:rPr>
              <w:t>«Сохранение и укрепление здоровья населения России: что можно сделать?»</w:t>
            </w:r>
            <w:r w:rsidRPr="00681A39"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eastAsia="en-US"/>
              </w:rPr>
              <w:t>Брянский институт повышения квалификации работников образования, учителя, 19 человек).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681A39">
              <w:rPr>
                <w:bCs/>
                <w:sz w:val="22"/>
                <w:szCs w:val="22"/>
              </w:rPr>
              <w:t>14.04.17</w:t>
            </w:r>
          </w:p>
        </w:tc>
        <w:tc>
          <w:tcPr>
            <w:tcW w:w="8788" w:type="dxa"/>
          </w:tcPr>
          <w:p w:rsidR="00087517" w:rsidRPr="00B64E32" w:rsidRDefault="00087517" w:rsidP="00204CD8">
            <w:pPr>
              <w:outlineLvl w:val="0"/>
              <w:rPr>
                <w:b/>
                <w:bCs/>
                <w:kern w:val="36"/>
              </w:rPr>
            </w:pPr>
            <w:r w:rsidRPr="00B64E32">
              <w:rPr>
                <w:b/>
                <w:bCs/>
                <w:kern w:val="36"/>
              </w:rPr>
              <w:t xml:space="preserve">Гражданский форум в библиотеке. «Экология </w:t>
            </w:r>
            <w:proofErr w:type="spellStart"/>
            <w:r w:rsidRPr="00B64E32">
              <w:rPr>
                <w:b/>
                <w:bCs/>
                <w:kern w:val="36"/>
              </w:rPr>
              <w:t>Брянщины</w:t>
            </w:r>
            <w:proofErr w:type="spellEnd"/>
            <w:r w:rsidRPr="00B64E32">
              <w:rPr>
                <w:b/>
                <w:bCs/>
                <w:kern w:val="36"/>
              </w:rPr>
              <w:t>: вчера, сегодня, завтра»</w:t>
            </w:r>
            <w:r>
              <w:rPr>
                <w:b/>
                <w:bCs/>
                <w:kern w:val="36"/>
              </w:rPr>
              <w:t>.</w:t>
            </w:r>
          </w:p>
          <w:p w:rsidR="00087517" w:rsidRPr="00681A39" w:rsidRDefault="00087517" w:rsidP="00204CD8">
            <w:pPr>
              <w:ind w:firstLine="634"/>
              <w:jc w:val="both"/>
              <w:rPr>
                <w:bCs/>
                <w:sz w:val="22"/>
                <w:szCs w:val="22"/>
              </w:rPr>
            </w:pPr>
            <w:r w:rsidRPr="00B64E32">
              <w:rPr>
                <w:color w:val="521414"/>
              </w:rPr>
              <w:t xml:space="preserve">14 апреля в преддверии Дня экологических знаний (который отмечается ежегодно 15 апреля с 1992 года) в </w:t>
            </w:r>
            <w:proofErr w:type="spellStart"/>
            <w:r w:rsidRPr="00B64E32">
              <w:rPr>
                <w:color w:val="521414"/>
              </w:rPr>
              <w:t>Дятьковской</w:t>
            </w:r>
            <w:proofErr w:type="spellEnd"/>
            <w:r w:rsidRPr="00B64E32">
              <w:rPr>
                <w:color w:val="521414"/>
              </w:rPr>
              <w:t xml:space="preserve"> центральной библиотеке прошел Гражданский форум «Экология </w:t>
            </w:r>
            <w:proofErr w:type="spellStart"/>
            <w:r w:rsidRPr="00B64E32">
              <w:rPr>
                <w:color w:val="521414"/>
              </w:rPr>
              <w:t>Брянщины</w:t>
            </w:r>
            <w:proofErr w:type="spellEnd"/>
            <w:r w:rsidRPr="00B64E32">
              <w:rPr>
                <w:color w:val="521414"/>
              </w:rPr>
              <w:t>: вчера, сегодня, завтра».</w:t>
            </w:r>
            <w:r>
              <w:rPr>
                <w:color w:val="521414"/>
              </w:rPr>
              <w:t xml:space="preserve"> </w:t>
            </w:r>
            <w:r w:rsidRPr="00B64E32">
              <w:rPr>
                <w:color w:val="521414"/>
              </w:rPr>
              <w:t>Ведущей мероприятия была Нестерова Наталья Владимировна — главный библиотекарь научно-методического отдела Брянской областной универсальной научной библиотеки им. Ф.И. Тютчева.</w:t>
            </w:r>
            <w:r>
              <w:rPr>
                <w:color w:val="521414"/>
              </w:rPr>
              <w:t xml:space="preserve"> </w:t>
            </w:r>
            <w:r w:rsidRPr="00B64E32">
              <w:rPr>
                <w:color w:val="521414"/>
              </w:rPr>
              <w:t xml:space="preserve">Участниками стали студенты-экологи </w:t>
            </w:r>
            <w:proofErr w:type="spellStart"/>
            <w:r w:rsidRPr="00B64E32">
              <w:rPr>
                <w:color w:val="521414"/>
              </w:rPr>
              <w:t>Дятьковского</w:t>
            </w:r>
            <w:proofErr w:type="spellEnd"/>
            <w:r w:rsidRPr="00B64E32">
              <w:rPr>
                <w:color w:val="521414"/>
              </w:rPr>
              <w:t xml:space="preserve"> филиала ГАПОУ «</w:t>
            </w:r>
            <w:proofErr w:type="spellStart"/>
            <w:r w:rsidRPr="00B64E32">
              <w:rPr>
                <w:color w:val="521414"/>
              </w:rPr>
              <w:t>БТЭиР</w:t>
            </w:r>
            <w:proofErr w:type="spellEnd"/>
            <w:r w:rsidRPr="00B64E32">
              <w:rPr>
                <w:color w:val="521414"/>
              </w:rPr>
              <w:t>» (бывший ДИТ), куратор Мамедова Наталья Александровна</w:t>
            </w:r>
            <w:r>
              <w:rPr>
                <w:color w:val="521414"/>
              </w:rPr>
              <w:t xml:space="preserve">, работники библиотеки, всего </w:t>
            </w:r>
            <w:r w:rsidRPr="00A5714A">
              <w:rPr>
                <w:color w:val="521414"/>
              </w:rPr>
              <w:t>35 человек.</w:t>
            </w:r>
            <w:r>
              <w:rPr>
                <w:color w:val="521414"/>
              </w:rPr>
              <w:t xml:space="preserve"> </w:t>
            </w:r>
            <w:r w:rsidRPr="00B64E32">
              <w:rPr>
                <w:color w:val="521414"/>
              </w:rPr>
              <w:t>В ходе Гражданского Форума были рассмотрены три подхода к решению проблемы экологии, основанные на ранее проведенном исследовании:</w:t>
            </w:r>
            <w:r>
              <w:rPr>
                <w:color w:val="521414"/>
              </w:rPr>
              <w:t xml:space="preserve"> </w:t>
            </w:r>
            <w:proofErr w:type="gramStart"/>
            <w:r>
              <w:rPr>
                <w:color w:val="521414"/>
              </w:rPr>
              <w:t>«</w:t>
            </w:r>
            <w:r w:rsidRPr="00B64E32">
              <w:rPr>
                <w:color w:val="521414"/>
              </w:rPr>
              <w:t>Просвещение: формировать экологическую культуру</w:t>
            </w:r>
            <w:r>
              <w:rPr>
                <w:color w:val="521414"/>
              </w:rPr>
              <w:t>»</w:t>
            </w:r>
            <w:r w:rsidRPr="00B64E32">
              <w:rPr>
                <w:color w:val="521414"/>
              </w:rPr>
              <w:t>;</w:t>
            </w:r>
            <w:r>
              <w:rPr>
                <w:color w:val="521414"/>
              </w:rPr>
              <w:t xml:space="preserve"> «</w:t>
            </w:r>
            <w:r w:rsidRPr="00B64E32">
              <w:rPr>
                <w:color w:val="521414"/>
              </w:rPr>
              <w:t>Управление: контролировать, координировать, финансировать</w:t>
            </w:r>
            <w:r>
              <w:rPr>
                <w:color w:val="521414"/>
              </w:rPr>
              <w:t>»</w:t>
            </w:r>
            <w:r w:rsidRPr="00B64E32">
              <w:rPr>
                <w:color w:val="521414"/>
              </w:rPr>
              <w:t>;</w:t>
            </w:r>
            <w:r>
              <w:rPr>
                <w:color w:val="521414"/>
              </w:rPr>
              <w:t xml:space="preserve"> «</w:t>
            </w:r>
            <w:r w:rsidRPr="00B64E32">
              <w:rPr>
                <w:color w:val="521414"/>
              </w:rPr>
              <w:t>Инициатива: активизировать роль общественности</w:t>
            </w:r>
            <w:r>
              <w:rPr>
                <w:color w:val="521414"/>
              </w:rPr>
              <w:t>»</w:t>
            </w:r>
            <w:r w:rsidRPr="00B64E32">
              <w:rPr>
                <w:color w:val="521414"/>
              </w:rPr>
              <w:t>.</w:t>
            </w:r>
            <w:proofErr w:type="gramEnd"/>
            <w:r>
              <w:rPr>
                <w:color w:val="521414"/>
              </w:rPr>
              <w:t xml:space="preserve"> </w:t>
            </w:r>
            <w:r w:rsidRPr="00B64E32">
              <w:rPr>
                <w:color w:val="521414"/>
              </w:rPr>
              <w:t>В заключении каждый из участников рассказал о том, что же дало ему такое обсуждение, с какими мыслями и чувствами они покидают аудиторию.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2EBECE73" wp14:editId="6902F009">
                  <wp:extent cx="2838283" cy="2124075"/>
                  <wp:effectExtent l="0" t="0" r="635" b="0"/>
                  <wp:docPr id="8" name="Рисунок 8" descr="J:\РАБОТА\ГФ\ГФ_2017\ГФ_Дятьково_экология_14.04.17\P4144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РАБОТА\ГФ\ГФ_2017\ГФ_Дятьково_экология_14.04.17\P4144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283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FE63F8">
                <w:rPr>
                  <w:rStyle w:val="a8"/>
                  <w:bCs/>
                  <w:sz w:val="22"/>
                  <w:szCs w:val="22"/>
                </w:rPr>
                <w:t>http://biblioteka-dyatkovo.ru/glavnaya/grazhdanskiy-forum-v-biblioteke-ekologiya-bryanshhinyi-vchera-segodnya-zavtra</w:t>
              </w:r>
            </w:hyperlink>
          </w:p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681A39">
              <w:rPr>
                <w:bCs/>
                <w:sz w:val="22"/>
                <w:szCs w:val="22"/>
              </w:rPr>
              <w:t>18.04.17</w:t>
            </w:r>
          </w:p>
        </w:tc>
        <w:tc>
          <w:tcPr>
            <w:tcW w:w="8788" w:type="dxa"/>
          </w:tcPr>
          <w:p w:rsidR="00087517" w:rsidRPr="00681A39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C131BC">
              <w:rPr>
                <w:b/>
                <w:bCs/>
                <w:sz w:val="22"/>
                <w:szCs w:val="22"/>
              </w:rPr>
              <w:t xml:space="preserve">ГФ </w:t>
            </w:r>
            <w:r w:rsidRPr="00C131BC">
              <w:rPr>
                <w:b/>
                <w:bCs/>
              </w:rPr>
              <w:t>«Сохранение и укрепление здоровья населения России: что можно сделать?»</w:t>
            </w:r>
            <w:r w:rsidRPr="00681A39">
              <w:rPr>
                <w:bCs/>
              </w:rPr>
              <w:t xml:space="preserve"> </w:t>
            </w:r>
            <w:r w:rsidRPr="00681A3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681A39"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рянский государственный университет, в рамках международного Форума «Духовно-нравственное и патриотическое воспитание молодежи», 37 человек)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681A39">
              <w:rPr>
                <w:bCs/>
                <w:sz w:val="22"/>
                <w:szCs w:val="22"/>
              </w:rPr>
              <w:t>28.04.17 г.</w:t>
            </w:r>
          </w:p>
        </w:tc>
        <w:tc>
          <w:tcPr>
            <w:tcW w:w="8788" w:type="dxa"/>
          </w:tcPr>
          <w:p w:rsidR="00087517" w:rsidRPr="00681A39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C131BC">
              <w:rPr>
                <w:b/>
                <w:bCs/>
                <w:sz w:val="22"/>
                <w:szCs w:val="22"/>
              </w:rPr>
              <w:t xml:space="preserve">ГФ </w:t>
            </w:r>
            <w:r w:rsidRPr="00C131BC">
              <w:rPr>
                <w:b/>
                <w:bCs/>
              </w:rPr>
              <w:t>«Сохранение и укрепление здоровья населения России: что можно сделать?»</w:t>
            </w:r>
            <w:r w:rsidRPr="00681A39">
              <w:rPr>
                <w:bCs/>
              </w:rPr>
              <w:t xml:space="preserve"> </w:t>
            </w:r>
            <w:r w:rsidRPr="00681A3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681A39"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рянский государственный университет, 40 человек)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681A39" w:rsidRDefault="00087517" w:rsidP="00204CD8">
            <w:pPr>
              <w:rPr>
                <w:bCs/>
                <w:sz w:val="22"/>
                <w:szCs w:val="22"/>
              </w:rPr>
            </w:pPr>
            <w:r w:rsidRPr="00681A39">
              <w:rPr>
                <w:bCs/>
              </w:rPr>
              <w:t>12.09.17</w:t>
            </w:r>
          </w:p>
        </w:tc>
        <w:tc>
          <w:tcPr>
            <w:tcW w:w="8788" w:type="dxa"/>
          </w:tcPr>
          <w:p w:rsidR="00087517" w:rsidRPr="00681A39" w:rsidRDefault="00087517" w:rsidP="00204CD8">
            <w:pPr>
              <w:ind w:firstLine="34"/>
              <w:jc w:val="both"/>
              <w:rPr>
                <w:bCs/>
                <w:sz w:val="22"/>
                <w:szCs w:val="22"/>
              </w:rPr>
            </w:pPr>
            <w:r w:rsidRPr="00C131BC">
              <w:rPr>
                <w:b/>
                <w:bCs/>
              </w:rPr>
              <w:t xml:space="preserve">ГФ «Сохранение и укрепление здоровья населения России: что можно </w:t>
            </w:r>
            <w:r w:rsidRPr="00C131BC">
              <w:rPr>
                <w:b/>
                <w:bCs/>
              </w:rPr>
              <w:lastRenderedPageBreak/>
              <w:t>сделать?»</w:t>
            </w:r>
            <w:r w:rsidRPr="00681A39"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eastAsia="en-US"/>
              </w:rPr>
              <w:t>Брянский институт повышения квалификации работников образования, учителя, 17 человек)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lastRenderedPageBreak/>
              <w:t>10.10.17 г.</w:t>
            </w:r>
          </w:p>
        </w:tc>
        <w:tc>
          <w:tcPr>
            <w:tcW w:w="8788" w:type="dxa"/>
          </w:tcPr>
          <w:p w:rsidR="00087517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C131BC">
              <w:rPr>
                <w:b/>
                <w:bCs/>
              </w:rPr>
              <w:t>ГФ «Молодежная наркомания в России: как сохранить будущее?»</w:t>
            </w:r>
            <w:r w:rsidRPr="00AB318A">
              <w:rPr>
                <w:bCs/>
              </w:rPr>
              <w:t xml:space="preserve"> (МЦБ Брянского района,</w:t>
            </w:r>
            <w:r>
              <w:rPr>
                <w:bCs/>
              </w:rPr>
              <w:t xml:space="preserve"> 26 человек</w:t>
            </w:r>
            <w:r w:rsidRPr="00AB318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BF7671" wp14:editId="3C2F997A">
                  <wp:extent cx="2556232" cy="1701492"/>
                  <wp:effectExtent l="0" t="0" r="0" b="0"/>
                  <wp:docPr id="4" name="Рисунок 4" descr="https://pp.userapi.com/c841238/v841238663/28556/AFzGgKiem3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userapi.com/c841238/v841238663/28556/AFzGgKiem3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367" cy="170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t>11.10.17 г.</w:t>
            </w:r>
          </w:p>
        </w:tc>
        <w:tc>
          <w:tcPr>
            <w:tcW w:w="8788" w:type="dxa"/>
          </w:tcPr>
          <w:p w:rsidR="00087517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C131BC">
              <w:rPr>
                <w:b/>
                <w:bCs/>
              </w:rPr>
              <w:t>ГФ «Молодежная наркомания в России: как сохранить будущее?»</w:t>
            </w:r>
            <w:r w:rsidRPr="00AB318A">
              <w:rPr>
                <w:bCs/>
              </w:rPr>
              <w:t xml:space="preserve"> (г. Сельцо,</w:t>
            </w:r>
            <w:r>
              <w:rPr>
                <w:bCs/>
              </w:rPr>
              <w:t xml:space="preserve"> 26 человек</w:t>
            </w:r>
            <w:r w:rsidRPr="00AB318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91FC1A7" wp14:editId="2254DF76">
                  <wp:extent cx="3374835" cy="1969748"/>
                  <wp:effectExtent l="0" t="0" r="0" b="0"/>
                  <wp:docPr id="5" name="Рисунок 5" descr="День Брянской областной научной универсальной библиотеки им. Ф.И. Тютчева">
                    <a:hlinkClick xmlns:a="http://schemas.openxmlformats.org/drawingml/2006/main" r:id="rId11" tooltip="&quot;День Брянской областной научной универсальной библиотеки им. Ф.И. Тютче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ень Брянской областной научной универсальной библиотеки им. Ф.И. Тютчева">
                            <a:hlinkClick r:id="rId11" tooltip="&quot;День Брянской областной научной универсальной библиотеки им. Ф.И. Тютче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2" r="15672"/>
                          <a:stretch/>
                        </pic:blipFill>
                        <pic:spPr bwMode="auto">
                          <a:xfrm>
                            <a:off x="0" y="0"/>
                            <a:ext cx="3377731" cy="197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t>17.10.17</w:t>
            </w:r>
          </w:p>
        </w:tc>
        <w:tc>
          <w:tcPr>
            <w:tcW w:w="8788" w:type="dxa"/>
          </w:tcPr>
          <w:p w:rsidR="00087517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C131BC">
              <w:rPr>
                <w:b/>
                <w:bCs/>
              </w:rPr>
              <w:t>ГФ «Сохранение и укрепление здоровья населения России: что можно сделать?»</w:t>
            </w:r>
            <w:r w:rsidRPr="00681A39"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eastAsia="en-US"/>
              </w:rPr>
              <w:t>Брянский институт повышения квалификации работников образования, учителя, 38 человек).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t>19.10.17 г</w:t>
            </w:r>
          </w:p>
        </w:tc>
        <w:tc>
          <w:tcPr>
            <w:tcW w:w="8788" w:type="dxa"/>
          </w:tcPr>
          <w:p w:rsidR="00087517" w:rsidRDefault="00087517" w:rsidP="00204CD8">
            <w:pPr>
              <w:ind w:firstLine="742"/>
              <w:jc w:val="both"/>
              <w:rPr>
                <w:bCs/>
              </w:rPr>
            </w:pPr>
            <w:r w:rsidRPr="00C131BC">
              <w:rPr>
                <w:b/>
                <w:bCs/>
              </w:rPr>
              <w:t>ГФ «Молодежная наркомания в России: как сохранить будущее?»</w:t>
            </w:r>
            <w:r w:rsidRPr="00AB318A">
              <w:rPr>
                <w:bCs/>
              </w:rPr>
              <w:t xml:space="preserve"> (МЦБ </w:t>
            </w:r>
            <w:proofErr w:type="spellStart"/>
            <w:r w:rsidRPr="00AB318A">
              <w:rPr>
                <w:bCs/>
              </w:rPr>
              <w:t>Унечского</w:t>
            </w:r>
            <w:proofErr w:type="spellEnd"/>
            <w:r w:rsidRPr="00AB318A">
              <w:rPr>
                <w:bCs/>
              </w:rPr>
              <w:t xml:space="preserve"> района</w:t>
            </w:r>
            <w:r>
              <w:rPr>
                <w:bCs/>
              </w:rPr>
              <w:t>, 37 человек</w:t>
            </w:r>
            <w:r w:rsidRPr="00AB318A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087517" w:rsidRDefault="00087517" w:rsidP="00204CD8">
            <w:pPr>
              <w:ind w:firstLine="742"/>
              <w:jc w:val="both"/>
              <w:rPr>
                <w:bCs/>
                <w:sz w:val="22"/>
                <w:szCs w:val="22"/>
                <w:lang w:eastAsia="en-US"/>
              </w:rPr>
            </w:pPr>
            <w:r w:rsidRPr="001C5FE5">
              <w:t xml:space="preserve">19 октября в </w:t>
            </w:r>
            <w:proofErr w:type="spellStart"/>
            <w:r w:rsidRPr="001C5FE5">
              <w:t>Унечской</w:t>
            </w:r>
            <w:proofErr w:type="spellEnd"/>
            <w:r w:rsidRPr="001C5FE5">
              <w:t xml:space="preserve"> </w:t>
            </w:r>
            <w:proofErr w:type="spellStart"/>
            <w:r w:rsidRPr="001C5FE5">
              <w:t>межпоселенческой</w:t>
            </w:r>
            <w:proofErr w:type="spellEnd"/>
            <w:r w:rsidRPr="001C5FE5">
              <w:t xml:space="preserve"> центральной библиотеке в рамках IV Брянского антинаркотического месячника состоялся гражданский форум «Молодежная наркомания в России: как сохранить будущее?». В нем приняли участие девяти- и десятиклассники из школ №2 и №4 и их классные руководители.</w:t>
            </w:r>
            <w:r>
              <w:t xml:space="preserve"> </w:t>
            </w:r>
            <w:proofErr w:type="gramStart"/>
            <w:r w:rsidRPr="001C5FE5">
              <w:t>Ведущая форума, главный библиотекарь научно-методического отдела Брянской областной научной универсальной библиотеки им. Ф.И. Тютчева  Нестерова Наталья Владимировна, привела статистику по России и Брянской области, предложила ребятам обсудить 3 подхода в решении проблемы молодежной наркомании это: просвещения о вреде употребления наркотиков; создание условий для занятий спортом и организация досуга подрастающего поколения;</w:t>
            </w:r>
            <w:proofErr w:type="gramEnd"/>
            <w:r w:rsidRPr="001C5FE5">
              <w:t xml:space="preserve"> ужесточение требований: принудительное тестирование; лечение; увеличение срока наказания. Участники форума по</w:t>
            </w:r>
            <w:r>
              <w:t>старались</w:t>
            </w:r>
            <w:r w:rsidRPr="001C5FE5">
              <w:t xml:space="preserve"> </w:t>
            </w:r>
            <w:r>
              <w:t xml:space="preserve">рассмотреть решение </w:t>
            </w:r>
            <w:r>
              <w:lastRenderedPageBreak/>
              <w:t>проблемы с точек</w:t>
            </w:r>
            <w:r w:rsidRPr="001C5FE5">
              <w:t xml:space="preserve"> зрения сторонников и противников каждого из 3-х подходов</w:t>
            </w:r>
            <w:r>
              <w:t xml:space="preserve">. </w:t>
            </w:r>
            <w:r w:rsidRPr="001C5FE5">
              <w:t>Все, кто принимал участие в гражданском форуме, имели возможность высказать своё мнение, т.к. общение строилось на основе дискуссии.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0D89C2" wp14:editId="7B6AB3C9">
                  <wp:extent cx="2781300" cy="2085975"/>
                  <wp:effectExtent l="0" t="0" r="0" b="9525"/>
                  <wp:docPr id="11" name="Рисунок 11" descr="http://unecha-lib.ru/images/photo/20102017150605/IZDZCF6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necha-lib.ru/images/photo/20102017150605/IZDZCF6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17" w:rsidRDefault="00087517" w:rsidP="00204CD8">
            <w:pPr>
              <w:ind w:firstLine="742"/>
              <w:jc w:val="both"/>
            </w:pPr>
            <w:hyperlink r:id="rId14" w:history="1">
              <w:r w:rsidRPr="00FE63F8">
                <w:rPr>
                  <w:rStyle w:val="a8"/>
                </w:rPr>
                <w:t>http://unecha-lib.ru/novosti/367-narkomanija</w:t>
              </w:r>
            </w:hyperlink>
          </w:p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lastRenderedPageBreak/>
              <w:t>3.11.17</w:t>
            </w:r>
          </w:p>
        </w:tc>
        <w:tc>
          <w:tcPr>
            <w:tcW w:w="8788" w:type="dxa"/>
          </w:tcPr>
          <w:p w:rsidR="00087517" w:rsidRPr="006F31C6" w:rsidRDefault="00087517" w:rsidP="00204CD8">
            <w:pPr>
              <w:ind w:firstLine="34"/>
              <w:jc w:val="both"/>
              <w:rPr>
                <w:b/>
                <w:bCs/>
              </w:rPr>
            </w:pPr>
            <w:r w:rsidRPr="006F31C6">
              <w:rPr>
                <w:b/>
                <w:bCs/>
              </w:rPr>
              <w:t>ГФ «Межэтнические отношения в Брянской области: как избежать напр</w:t>
            </w:r>
            <w:r>
              <w:rPr>
                <w:b/>
                <w:bCs/>
              </w:rPr>
              <w:t>яженности и конфликтов?» (БОНУБ</w:t>
            </w:r>
            <w:r w:rsidRPr="006F31C6">
              <w:rPr>
                <w:b/>
                <w:bCs/>
              </w:rPr>
              <w:t>)</w:t>
            </w:r>
          </w:p>
          <w:p w:rsidR="00087517" w:rsidRDefault="00087517" w:rsidP="00204CD8">
            <w:pPr>
              <w:ind w:firstLine="74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 ноября 2017 г. </w:t>
            </w:r>
            <w:r>
              <w:rPr>
                <w:sz w:val="22"/>
                <w:szCs w:val="22"/>
                <w:lang w:eastAsia="en-US"/>
              </w:rPr>
              <w:t xml:space="preserve">в преддверии Дня народного единства в Брянской областной научной универсальной библиотеке им. Ф.И. Тютчева прошел </w:t>
            </w:r>
            <w:r>
              <w:rPr>
                <w:bCs/>
                <w:sz w:val="22"/>
                <w:szCs w:val="22"/>
                <w:lang w:eastAsia="en-US"/>
              </w:rPr>
              <w:t xml:space="preserve">Гражданский Форум </w:t>
            </w:r>
            <w:r w:rsidRPr="006F31C6">
              <w:rPr>
                <w:bCs/>
                <w:sz w:val="22"/>
                <w:szCs w:val="22"/>
                <w:lang w:eastAsia="en-US"/>
              </w:rPr>
              <w:t>«Межэтнические отношения в Брянской области:</w:t>
            </w:r>
            <w:r w:rsidRPr="006F31C6">
              <w:rPr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6F31C6">
              <w:rPr>
                <w:bCs/>
                <w:iCs/>
                <w:sz w:val="22"/>
                <w:szCs w:val="22"/>
                <w:lang w:eastAsia="en-US"/>
              </w:rPr>
              <w:t>как избежать напряжения и конфликтов?</w:t>
            </w:r>
            <w:r w:rsidRPr="006F31C6">
              <w:rPr>
                <w:bCs/>
                <w:sz w:val="22"/>
                <w:szCs w:val="22"/>
                <w:lang w:eastAsia="en-US"/>
              </w:rPr>
              <w:t xml:space="preserve">». </w:t>
            </w:r>
            <w:r>
              <w:rPr>
                <w:sz w:val="22"/>
                <w:szCs w:val="22"/>
                <w:lang w:eastAsia="en-US"/>
              </w:rPr>
              <w:t>В Форуме приняли участие студенты Брянского государственного университета, Брянского филиала Российской академии народного хозяйства и государственной службы при Президенте Российской Федерации – всего 24 человека.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7801DD4" wp14:editId="190538F1">
                  <wp:extent cx="2705100" cy="1798404"/>
                  <wp:effectExtent l="0" t="0" r="0" b="0"/>
                  <wp:docPr id="12" name="Рисунок 12" descr="J:\РАБОТА\ГФ\ГФ_2017\ГФ_межэтнич_отнош_3.11.17_БОНУБ\DSC_1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РАБОТА\ГФ\ГФ_2017\ГФ_межэтнич_отнош_3.11.17_БОНУБ\DSC_1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516" cy="180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t>13.11.17</w:t>
            </w:r>
          </w:p>
        </w:tc>
        <w:tc>
          <w:tcPr>
            <w:tcW w:w="8788" w:type="dxa"/>
          </w:tcPr>
          <w:p w:rsidR="00087517" w:rsidRDefault="00087517" w:rsidP="00204CD8">
            <w:pPr>
              <w:ind w:firstLine="34"/>
              <w:jc w:val="both"/>
              <w:rPr>
                <w:bCs/>
              </w:rPr>
            </w:pPr>
            <w:r w:rsidRPr="000F636E">
              <w:rPr>
                <w:b/>
                <w:bCs/>
              </w:rPr>
              <w:t>ГФ «Молодежная наркомания в России: как сохранить будущее?»</w:t>
            </w:r>
            <w:r w:rsidRPr="00AB318A">
              <w:rPr>
                <w:bCs/>
              </w:rPr>
              <w:t xml:space="preserve"> (СОШ №58 г. Брянск, </w:t>
            </w:r>
            <w:r>
              <w:rPr>
                <w:bCs/>
              </w:rPr>
              <w:t>20 человек)</w:t>
            </w:r>
          </w:p>
          <w:p w:rsidR="00087517" w:rsidRPr="006B4BC4" w:rsidRDefault="00087517" w:rsidP="00204CD8">
            <w:pPr>
              <w:ind w:firstLine="601"/>
              <w:jc w:val="both"/>
            </w:pPr>
            <w:r w:rsidRPr="006B4BC4">
              <w:t xml:space="preserve">Гражданские Форумы проводятся по актуальным для региона проблемам. А что может быть важнее здоровья и безопасности граждан? Настоящей угрозой для всего общества сегодня является наркомания. Эта </w:t>
            </w:r>
            <w:r w:rsidRPr="006B4BC4">
              <w:rPr>
                <w:i/>
                <w:iCs/>
              </w:rPr>
              <w:t>«чума XX века»</w:t>
            </w:r>
            <w:r w:rsidRPr="006B4BC4">
              <w:t xml:space="preserve"> ведет к тому, что уничтожается генофонд нации, растет преступность, разрушается семья, деградирует личность. Как уберечь детей от наркотиков? Какие меры должны быть приняты для решения этой проблемы?</w:t>
            </w:r>
            <w:r>
              <w:t xml:space="preserve"> </w:t>
            </w:r>
            <w:r w:rsidRPr="006B4BC4">
              <w:t xml:space="preserve">Ответы на эти вопросы попытались найти участники Гражданского Форума </w:t>
            </w:r>
            <w:r w:rsidRPr="006B4BC4">
              <w:rPr>
                <w:i/>
                <w:iCs/>
              </w:rPr>
              <w:t>«Молодежная наркомания в России: как сохранить будущее?»</w:t>
            </w:r>
            <w:r w:rsidRPr="006B4BC4">
              <w:t>, который прошел 13 ноября 2017 года в библиотеке школы №58 г. Брянска.</w:t>
            </w:r>
          </w:p>
          <w:p w:rsidR="00087517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noProof/>
              </w:rPr>
              <w:drawing>
                <wp:inline distT="0" distB="0" distL="0" distR="0" wp14:anchorId="786630BE" wp14:editId="0368D5E6">
                  <wp:extent cx="2600222" cy="1949726"/>
                  <wp:effectExtent l="0" t="0" r="0" b="0"/>
                  <wp:docPr id="6" name="Рисунок 6" descr="J:\РАБОТА\ГФ\ГФ_2017\ГФ_наркомания_школа_58_2017\DSCN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РАБОТА\ГФ\ГФ_2017\ГФ_наркомания_школа_58_2017\DSCN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180" cy="194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17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17" w:history="1">
              <w:r w:rsidRPr="00FE63F8">
                <w:rPr>
                  <w:rStyle w:val="a8"/>
                  <w:bCs/>
                  <w:sz w:val="22"/>
                  <w:szCs w:val="22"/>
                  <w:lang w:eastAsia="en-US"/>
                </w:rPr>
                <w:t>http://58школа.рф/?p=4513</w:t>
              </w:r>
            </w:hyperlink>
          </w:p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t>14.11.17 г</w:t>
            </w:r>
          </w:p>
        </w:tc>
        <w:tc>
          <w:tcPr>
            <w:tcW w:w="8788" w:type="dxa"/>
          </w:tcPr>
          <w:p w:rsidR="00087517" w:rsidRPr="005E65A3" w:rsidRDefault="00087517" w:rsidP="00204CD8">
            <w:pPr>
              <w:ind w:firstLine="34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E65A3">
              <w:rPr>
                <w:b/>
                <w:bCs/>
              </w:rPr>
              <w:t>ГФ «Молодежная наркомания в России: как сохранить будущее?» (</w:t>
            </w:r>
            <w:r w:rsidRPr="000F636E">
              <w:rPr>
                <w:bCs/>
              </w:rPr>
              <w:t>БОНУБ</w:t>
            </w:r>
            <w:r>
              <w:rPr>
                <w:bCs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 xml:space="preserve">студенты Брянского техникума энергомашиностроения и радиоэлектроники, г. Брянск, </w:t>
            </w:r>
            <w:r w:rsidRPr="009B0EC6">
              <w:t>2</w:t>
            </w:r>
            <w:r>
              <w:t>3</w:t>
            </w:r>
            <w:r w:rsidRPr="009B0EC6">
              <w:t xml:space="preserve"> человека</w:t>
            </w:r>
            <w:r>
              <w:t>).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7E2892E" wp14:editId="78B5A57D">
                  <wp:extent cx="2756524" cy="2066925"/>
                  <wp:effectExtent l="0" t="0" r="6350" b="0"/>
                  <wp:docPr id="1" name="Рисунок 1" descr="J:\РАБОТА\ГФ\ГФ_2017\ГФ_Нарком_14.11.17\DSCN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РАБОТА\ГФ\ГФ_2017\ГФ_Нарком_14.11.17\DSCN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524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lastRenderedPageBreak/>
              <w:t>16.11.17 г</w:t>
            </w:r>
          </w:p>
        </w:tc>
        <w:tc>
          <w:tcPr>
            <w:tcW w:w="8788" w:type="dxa"/>
          </w:tcPr>
          <w:p w:rsidR="00087517" w:rsidRDefault="00087517" w:rsidP="00204CD8">
            <w:pPr>
              <w:ind w:firstLine="34"/>
              <w:jc w:val="both"/>
              <w:rPr>
                <w:bCs/>
              </w:rPr>
            </w:pPr>
            <w:r w:rsidRPr="000F636E">
              <w:rPr>
                <w:b/>
                <w:bCs/>
              </w:rPr>
              <w:t>ГФ «Молодежная наркомания в России: как сохранить будущее?»</w:t>
            </w:r>
            <w:r w:rsidRPr="00AB318A">
              <w:rPr>
                <w:bCs/>
              </w:rPr>
              <w:t xml:space="preserve"> (</w:t>
            </w:r>
            <w:proofErr w:type="spellStart"/>
            <w:r w:rsidRPr="00AB318A">
              <w:rPr>
                <w:bCs/>
              </w:rPr>
              <w:t>Рогнединская</w:t>
            </w:r>
            <w:proofErr w:type="spellEnd"/>
            <w:r w:rsidRPr="00AB318A">
              <w:rPr>
                <w:bCs/>
              </w:rPr>
              <w:t xml:space="preserve"> ЦБ</w:t>
            </w:r>
            <w:r>
              <w:rPr>
                <w:bCs/>
              </w:rPr>
              <w:t>, 24 человека</w:t>
            </w:r>
            <w:r w:rsidRPr="00AB318A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087517" w:rsidRPr="00B97251" w:rsidRDefault="00087517" w:rsidP="00204CD8">
            <w:pPr>
              <w:ind w:firstLine="74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97251">
              <w:rPr>
                <w:rStyle w:val="a6"/>
                <w:b w:val="0"/>
              </w:rPr>
              <w:t xml:space="preserve">В районной библиотеке состоялся Гражданский Форум, посвященный вопросам молодежной наркомании в России, который провела главный библиотекарь научно-методического отдела БОНУБ им. Ф.И. Тютчева Нестерова Н.В. В форуме приняли участие учащиеся 10 класса под руководством учителя обществознания и истории </w:t>
            </w:r>
            <w:proofErr w:type="spellStart"/>
            <w:r w:rsidRPr="00B97251">
              <w:rPr>
                <w:rStyle w:val="a6"/>
                <w:b w:val="0"/>
              </w:rPr>
              <w:t>Донцовой</w:t>
            </w:r>
            <w:proofErr w:type="spellEnd"/>
            <w:r w:rsidRPr="00B97251">
              <w:rPr>
                <w:rStyle w:val="a6"/>
                <w:b w:val="0"/>
              </w:rPr>
              <w:t xml:space="preserve"> Н.И., специалисты по работе с молодежью и несовершеннолетними, работники библиотеки.</w:t>
            </w:r>
            <w:proofErr w:type="gramEnd"/>
            <w:r w:rsidRPr="00B97251">
              <w:rPr>
                <w:rStyle w:val="a6"/>
                <w:b w:val="0"/>
              </w:rPr>
              <w:t xml:space="preserve"> Мероприятие проводилось в рамках IV Брянского антинаркотического месячника.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B9AAF4F" wp14:editId="28445021">
                  <wp:extent cx="2755899" cy="2066925"/>
                  <wp:effectExtent l="0" t="0" r="6985" b="0"/>
                  <wp:docPr id="13" name="Рисунок 13" descr="http://rognedalib.ucoz.net/_ld/0/87249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ognedalib.ucoz.net/_ld/0/87249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714" cy="207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B1442E">
                <w:rPr>
                  <w:rStyle w:val="a8"/>
                  <w:bCs/>
                  <w:sz w:val="22"/>
                  <w:szCs w:val="22"/>
                  <w:lang w:eastAsia="en-US"/>
                </w:rPr>
                <w:t>http://rognedalib.ucoz.net/load/16_11_2017_g_grazhdanskij_forum_molodezhnaja_narkomanija_v_rossii_kak_sokhranit_budushhee/1-1-0-97</w:t>
              </w:r>
            </w:hyperlink>
          </w:p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t>21.11.17</w:t>
            </w:r>
          </w:p>
        </w:tc>
        <w:tc>
          <w:tcPr>
            <w:tcW w:w="8788" w:type="dxa"/>
          </w:tcPr>
          <w:p w:rsidR="00087517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0F636E">
              <w:rPr>
                <w:b/>
                <w:bCs/>
              </w:rPr>
              <w:t>ГФ «Сохранение и укрепление здоровья населения России: что можно сделать?»</w:t>
            </w:r>
            <w:r w:rsidRPr="00AB318A">
              <w:rPr>
                <w:bCs/>
              </w:rPr>
              <w:t xml:space="preserve"> (</w:t>
            </w:r>
            <w:proofErr w:type="spellStart"/>
            <w:r w:rsidRPr="00AB318A">
              <w:rPr>
                <w:bCs/>
              </w:rPr>
              <w:t>Дятьковская</w:t>
            </w:r>
            <w:proofErr w:type="spellEnd"/>
            <w:r w:rsidRPr="00AB318A">
              <w:rPr>
                <w:bCs/>
              </w:rPr>
              <w:t xml:space="preserve"> гимназия,</w:t>
            </w:r>
            <w:r>
              <w:rPr>
                <w:bCs/>
              </w:rPr>
              <w:t xml:space="preserve"> 27 человек</w:t>
            </w:r>
            <w:r w:rsidRPr="00AB318A">
              <w:rPr>
                <w:bCs/>
              </w:rPr>
              <w:t>)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AB318A" w:rsidRDefault="00087517" w:rsidP="00204CD8">
            <w:pPr>
              <w:rPr>
                <w:bCs/>
              </w:rPr>
            </w:pPr>
            <w:r>
              <w:rPr>
                <w:bCs/>
              </w:rPr>
              <w:t>29.11.17</w:t>
            </w:r>
          </w:p>
        </w:tc>
        <w:tc>
          <w:tcPr>
            <w:tcW w:w="8788" w:type="dxa"/>
          </w:tcPr>
          <w:p w:rsidR="00087517" w:rsidRPr="000F636E" w:rsidRDefault="00087517" w:rsidP="00204CD8">
            <w:pPr>
              <w:ind w:firstLine="34"/>
              <w:jc w:val="both"/>
              <w:rPr>
                <w:b/>
                <w:bCs/>
              </w:rPr>
            </w:pPr>
            <w:r w:rsidRPr="000F636E">
              <w:rPr>
                <w:b/>
                <w:bCs/>
              </w:rPr>
              <w:t>ГФ «Чтение в эпоху Интернета: как вернуть статус читающей державы?»</w:t>
            </w:r>
            <w:r>
              <w:rPr>
                <w:b/>
                <w:bCs/>
              </w:rPr>
              <w:t xml:space="preserve"> </w:t>
            </w:r>
            <w:proofErr w:type="gramStart"/>
            <w:r w:rsidRPr="000F636E">
              <w:rPr>
                <w:bCs/>
              </w:rPr>
              <w:t>(</w:t>
            </w:r>
            <w:r>
              <w:rPr>
                <w:bCs/>
              </w:rPr>
              <w:t>БОНУБ им. Ф.И. Тютчева.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В рамках курсов повышения квалификации работников сельских библиотек, 41 человек).</w:t>
            </w:r>
            <w:proofErr w:type="gramEnd"/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t>1.12.17</w:t>
            </w:r>
          </w:p>
        </w:tc>
        <w:tc>
          <w:tcPr>
            <w:tcW w:w="8788" w:type="dxa"/>
          </w:tcPr>
          <w:p w:rsidR="00087517" w:rsidRPr="002423C4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bCs/>
              </w:rPr>
              <w:t xml:space="preserve">ГФ </w:t>
            </w:r>
            <w:r w:rsidRPr="000F636E">
              <w:rPr>
                <w:b/>
                <w:bCs/>
              </w:rPr>
              <w:t>«Подростковая преступность в Брянской области: пути решения проблемы</w:t>
            </w:r>
            <w:r w:rsidRPr="00E61563">
              <w:rPr>
                <w:b/>
                <w:bCs/>
              </w:rPr>
              <w:t>»</w:t>
            </w:r>
            <w:r w:rsidRPr="00E61563">
              <w:rPr>
                <w:bCs/>
              </w:rPr>
              <w:t xml:space="preserve"> </w:t>
            </w:r>
            <w:r w:rsidRPr="00E61563">
              <w:rPr>
                <w:bCs/>
                <w:sz w:val="22"/>
                <w:szCs w:val="22"/>
              </w:rPr>
              <w:t>(</w:t>
            </w:r>
            <w:r w:rsidRPr="00E61563">
              <w:rPr>
                <w:bCs/>
                <w:sz w:val="22"/>
                <w:szCs w:val="22"/>
                <w:lang w:eastAsia="en-US"/>
              </w:rPr>
              <w:t xml:space="preserve">Брянский институт повышения квалификации работников образования, учителя, </w:t>
            </w:r>
            <w:r>
              <w:rPr>
                <w:rFonts w:ascii="Tahoma" w:hAnsi="Tahoma" w:cs="Tahoma"/>
              </w:rPr>
              <w:t xml:space="preserve"> </w:t>
            </w:r>
            <w:r w:rsidRPr="002423C4">
              <w:t>председатели комиссий, специалисты, обеспечивающие деятельность коллегиального органа, практически из всех муниципальных районов и городских округов Брянской области.</w:t>
            </w:r>
            <w:r w:rsidRPr="00CA519A">
              <w:rPr>
                <w:bCs/>
                <w:sz w:val="22"/>
                <w:szCs w:val="22"/>
                <w:lang w:eastAsia="en-US"/>
              </w:rPr>
              <w:t>34 человека)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FC2C127" wp14:editId="4D78D3BA">
                  <wp:extent cx="2981325" cy="1010967"/>
                  <wp:effectExtent l="0" t="0" r="0" b="0"/>
                  <wp:docPr id="3" name="Рисунок 3" descr="http://bipkro.ru/images/0512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pkro.ru/images/0512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248" cy="101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517" w:rsidTr="00087517">
        <w:tc>
          <w:tcPr>
            <w:tcW w:w="1418" w:type="dxa"/>
          </w:tcPr>
          <w:p w:rsidR="00087517" w:rsidRPr="00C463A3" w:rsidRDefault="00087517" w:rsidP="00204CD8">
            <w:pPr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t>19.12.17</w:t>
            </w:r>
          </w:p>
        </w:tc>
        <w:tc>
          <w:tcPr>
            <w:tcW w:w="8788" w:type="dxa"/>
          </w:tcPr>
          <w:p w:rsidR="00087517" w:rsidRDefault="00087517" w:rsidP="00204CD8">
            <w:pPr>
              <w:ind w:firstLine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AB318A">
              <w:rPr>
                <w:bCs/>
              </w:rPr>
              <w:t xml:space="preserve">ГФ </w:t>
            </w:r>
            <w:r w:rsidRPr="000F636E">
              <w:rPr>
                <w:b/>
                <w:bCs/>
              </w:rPr>
              <w:t>«Подростковая преступность в Брянской области: пути решения проблемы»</w:t>
            </w:r>
            <w:r w:rsidRPr="00AB318A">
              <w:rPr>
                <w:bCs/>
              </w:rPr>
              <w:t xml:space="preserve"> (СОШ №64 г. Брянска.)</w:t>
            </w:r>
            <w:r>
              <w:rPr>
                <w:bCs/>
              </w:rPr>
              <w:t>.</w:t>
            </w:r>
          </w:p>
        </w:tc>
        <w:tc>
          <w:tcPr>
            <w:tcW w:w="4678" w:type="dxa"/>
          </w:tcPr>
          <w:p w:rsidR="00087517" w:rsidRDefault="00087517" w:rsidP="00204CD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681A39" w:rsidRPr="00AB318A" w:rsidRDefault="00681A39" w:rsidP="00204CD8">
      <w:pPr>
        <w:shd w:val="clear" w:color="auto" w:fill="FFFFFF"/>
        <w:jc w:val="both"/>
        <w:textAlignment w:val="baseline"/>
        <w:outlineLvl w:val="2"/>
        <w:rPr>
          <w:bCs/>
        </w:rPr>
      </w:pPr>
    </w:p>
    <w:sectPr w:rsidR="00681A39" w:rsidRPr="00AB318A" w:rsidSect="00D13450">
      <w:pgSz w:w="16838" w:h="11906" w:orient="landscape"/>
      <w:pgMar w:top="284" w:right="28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0F89"/>
    <w:multiLevelType w:val="hybridMultilevel"/>
    <w:tmpl w:val="59569F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26B34"/>
    <w:multiLevelType w:val="hybridMultilevel"/>
    <w:tmpl w:val="0634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BD"/>
    <w:rsid w:val="00040969"/>
    <w:rsid w:val="00083C6F"/>
    <w:rsid w:val="00084A86"/>
    <w:rsid w:val="00087517"/>
    <w:rsid w:val="00096FF2"/>
    <w:rsid w:val="000C61F3"/>
    <w:rsid w:val="000F30C5"/>
    <w:rsid w:val="000F636E"/>
    <w:rsid w:val="0011767E"/>
    <w:rsid w:val="001206BC"/>
    <w:rsid w:val="001C5FE5"/>
    <w:rsid w:val="00202D45"/>
    <w:rsid w:val="00204CD8"/>
    <w:rsid w:val="00205D5E"/>
    <w:rsid w:val="002423C4"/>
    <w:rsid w:val="00254C14"/>
    <w:rsid w:val="002941D2"/>
    <w:rsid w:val="002D139B"/>
    <w:rsid w:val="002D1A08"/>
    <w:rsid w:val="0030195D"/>
    <w:rsid w:val="00305617"/>
    <w:rsid w:val="003413ED"/>
    <w:rsid w:val="00366E1E"/>
    <w:rsid w:val="00392819"/>
    <w:rsid w:val="003F0ABA"/>
    <w:rsid w:val="00407F05"/>
    <w:rsid w:val="004251BD"/>
    <w:rsid w:val="00455ED8"/>
    <w:rsid w:val="00472018"/>
    <w:rsid w:val="004B3AE9"/>
    <w:rsid w:val="0051291B"/>
    <w:rsid w:val="00512FF3"/>
    <w:rsid w:val="0059666E"/>
    <w:rsid w:val="005E65A3"/>
    <w:rsid w:val="005F51F6"/>
    <w:rsid w:val="00637646"/>
    <w:rsid w:val="00653BC2"/>
    <w:rsid w:val="00661C5B"/>
    <w:rsid w:val="00681A39"/>
    <w:rsid w:val="00684D41"/>
    <w:rsid w:val="006A2864"/>
    <w:rsid w:val="006A61B9"/>
    <w:rsid w:val="006B4BC4"/>
    <w:rsid w:val="006C4513"/>
    <w:rsid w:val="006F31C6"/>
    <w:rsid w:val="0071798D"/>
    <w:rsid w:val="007857D7"/>
    <w:rsid w:val="007B16E7"/>
    <w:rsid w:val="00826308"/>
    <w:rsid w:val="008272F7"/>
    <w:rsid w:val="0086769E"/>
    <w:rsid w:val="008765A9"/>
    <w:rsid w:val="00923178"/>
    <w:rsid w:val="00944DBD"/>
    <w:rsid w:val="00981267"/>
    <w:rsid w:val="009B2045"/>
    <w:rsid w:val="009E74F2"/>
    <w:rsid w:val="00A058DE"/>
    <w:rsid w:val="00A15853"/>
    <w:rsid w:val="00A25B7C"/>
    <w:rsid w:val="00A33EA1"/>
    <w:rsid w:val="00A5714A"/>
    <w:rsid w:val="00A6287C"/>
    <w:rsid w:val="00A67C4C"/>
    <w:rsid w:val="00A7773F"/>
    <w:rsid w:val="00A92F7C"/>
    <w:rsid w:val="00AA7D46"/>
    <w:rsid w:val="00AB318A"/>
    <w:rsid w:val="00AD4622"/>
    <w:rsid w:val="00AF2679"/>
    <w:rsid w:val="00B1442E"/>
    <w:rsid w:val="00B2441B"/>
    <w:rsid w:val="00B72FAE"/>
    <w:rsid w:val="00B876E1"/>
    <w:rsid w:val="00B97251"/>
    <w:rsid w:val="00BB129F"/>
    <w:rsid w:val="00BB2C20"/>
    <w:rsid w:val="00C127D1"/>
    <w:rsid w:val="00C131BC"/>
    <w:rsid w:val="00C463A3"/>
    <w:rsid w:val="00C54824"/>
    <w:rsid w:val="00CA519A"/>
    <w:rsid w:val="00CE5911"/>
    <w:rsid w:val="00D13450"/>
    <w:rsid w:val="00D40E75"/>
    <w:rsid w:val="00D4620F"/>
    <w:rsid w:val="00D50AF4"/>
    <w:rsid w:val="00D56B2F"/>
    <w:rsid w:val="00D6514C"/>
    <w:rsid w:val="00D66CC0"/>
    <w:rsid w:val="00E22CCF"/>
    <w:rsid w:val="00E26922"/>
    <w:rsid w:val="00E34233"/>
    <w:rsid w:val="00E57ACB"/>
    <w:rsid w:val="00E61563"/>
    <w:rsid w:val="00E71F6C"/>
    <w:rsid w:val="00ED1C6F"/>
    <w:rsid w:val="00F4251D"/>
    <w:rsid w:val="00F448D0"/>
    <w:rsid w:val="00FA388A"/>
    <w:rsid w:val="00FC1DAE"/>
    <w:rsid w:val="00FC6FF4"/>
    <w:rsid w:val="00FD2A9E"/>
    <w:rsid w:val="00FD4425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4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058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24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2441B"/>
    <w:rPr>
      <w:b/>
      <w:bCs/>
    </w:rPr>
  </w:style>
  <w:style w:type="paragraph" w:styleId="a7">
    <w:name w:val="List Paragraph"/>
    <w:basedOn w:val="a"/>
    <w:uiPriority w:val="34"/>
    <w:qFormat/>
    <w:rsid w:val="00681A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26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826308"/>
    <w:rPr>
      <w:color w:val="0000FF"/>
      <w:u w:val="single"/>
    </w:rPr>
  </w:style>
  <w:style w:type="character" w:customStyle="1" w:styleId="11">
    <w:name w:val="Дата1"/>
    <w:basedOn w:val="a0"/>
    <w:rsid w:val="00826308"/>
  </w:style>
  <w:style w:type="character" w:customStyle="1" w:styleId="category">
    <w:name w:val="category"/>
    <w:basedOn w:val="a0"/>
    <w:rsid w:val="00826308"/>
  </w:style>
  <w:style w:type="character" w:styleId="a9">
    <w:name w:val="Emphasis"/>
    <w:basedOn w:val="a0"/>
    <w:uiPriority w:val="20"/>
    <w:qFormat/>
    <w:rsid w:val="006B4B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4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058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24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2441B"/>
    <w:rPr>
      <w:b/>
      <w:bCs/>
    </w:rPr>
  </w:style>
  <w:style w:type="paragraph" w:styleId="a7">
    <w:name w:val="List Paragraph"/>
    <w:basedOn w:val="a"/>
    <w:uiPriority w:val="34"/>
    <w:qFormat/>
    <w:rsid w:val="00681A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26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826308"/>
    <w:rPr>
      <w:color w:val="0000FF"/>
      <w:u w:val="single"/>
    </w:rPr>
  </w:style>
  <w:style w:type="character" w:customStyle="1" w:styleId="11">
    <w:name w:val="Дата1"/>
    <w:basedOn w:val="a0"/>
    <w:rsid w:val="00826308"/>
  </w:style>
  <w:style w:type="character" w:customStyle="1" w:styleId="category">
    <w:name w:val="category"/>
    <w:basedOn w:val="a0"/>
    <w:rsid w:val="00826308"/>
  </w:style>
  <w:style w:type="character" w:styleId="a9">
    <w:name w:val="Emphasis"/>
    <w:basedOn w:val="a0"/>
    <w:uiPriority w:val="20"/>
    <w:qFormat/>
    <w:rsid w:val="006B4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8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0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1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4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hyperlink" Target="http://gymnasium-7.ru/grazhdanskiy-forum-in-english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58&#1096;&#1082;&#1086;&#1083;&#1072;.&#1088;&#1092;/?p=4513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rognedalib.ucoz.net/load/16_11_2017_g_grazhdanskij_forum_molodezhnaja_narkomanija_v_rossii_kak_sokhranit_budushhee/1-1-0-9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eltso-city.ru/543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biblioteka-dyatkovo.ru/glavnaya/grazhdanskiy-forum-v-biblioteke-ekologiya-bryanshhinyi-vchera-segodnya-zavtra" TargetMode="External"/><Relationship Id="rId14" Type="http://schemas.openxmlformats.org/officeDocument/2006/relationships/hyperlink" Target="http://unecha-lib.ru/novosti/367-narkomanij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mega-1</dc:creator>
  <cp:lastModifiedBy>mega-1</cp:lastModifiedBy>
  <cp:revision>5</cp:revision>
  <dcterms:created xsi:type="dcterms:W3CDTF">2017-12-29T11:50:00Z</dcterms:created>
  <dcterms:modified xsi:type="dcterms:W3CDTF">2017-12-29T11:55:00Z</dcterms:modified>
</cp:coreProperties>
</file>