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Приложение 2.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Форма заявк</w:t>
      </w:r>
      <w:r>
        <w:rPr>
          <w:rFonts w:hint="default" w:cs="Times New Roman"/>
          <w:b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ЗАЯВКА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 Unicode MS" w:cs="Times New Roman"/>
          <w:sz w:val="28"/>
          <w:szCs w:val="28"/>
        </w:rPr>
        <w:t>на участие в VI ежегодн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 xml:space="preserve"> областно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 xml:space="preserve"> конкурс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 xml:space="preserve"> по орфографии на английском языке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 Unicode MS" w:cs="Times New Roman"/>
          <w:sz w:val="28"/>
          <w:szCs w:val="28"/>
        </w:rPr>
        <w:t>“Spelling Bee”-202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>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БОНУБ им. Ф.И. Тютчева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8/15 апреля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>от___________________________________________________________________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Arial Unicode MS" w:cs="Times New Roman"/>
          <w:b/>
          <w:i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i/>
          <w:kern w:val="2"/>
          <w:sz w:val="24"/>
          <w:szCs w:val="24"/>
          <w:lang w:eastAsia="zh-CN"/>
        </w:rPr>
        <w:t>(название учебного учреждения)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64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64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3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val="ru-RU" w:eastAsia="zh-CN"/>
              </w:rPr>
            </w:pPr>
            <w:r>
              <w:rPr>
                <w:rFonts w:hint="default" w:eastAsia="Arial Unicode MS" w:cs="Times New Roman"/>
                <w:b/>
                <w:kern w:val="2"/>
                <w:sz w:val="24"/>
                <w:szCs w:val="24"/>
                <w:lang w:val="ru-RU" w:eastAsia="zh-CN"/>
              </w:rPr>
              <w:t>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4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4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 Unicode MS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  <w:t xml:space="preserve">ФИО руководителя (учителя/преподавателя </w:t>
      </w:r>
      <w:r>
        <w:rPr>
          <w:rFonts w:hint="default" w:eastAsia="Arial Unicode MS" w:cs="Times New Roman"/>
          <w:b/>
          <w:bCs/>
          <w:kern w:val="2"/>
          <w:sz w:val="24"/>
          <w:szCs w:val="24"/>
          <w:lang w:val="ru-RU" w:eastAsia="zh-CN"/>
        </w:rPr>
        <w:t>английского</w:t>
      </w:r>
      <w:r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  <w:t xml:space="preserve"> языка):</w:t>
      </w: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 xml:space="preserve"> _____________________________________________________________________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>Контактный телефон</w:t>
      </w:r>
      <w:r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  <w:t xml:space="preserve">, электронная почта </w:t>
      </w: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>руководителя:</w:t>
      </w:r>
      <w:r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rial Unicode MS" w:cs="Times New Roman"/>
          <w:b/>
          <w:b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>_____________________________________________________________________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Arial Unicode MS" w:cs="Times New Roman"/>
          <w:b/>
          <w:kern w:val="2"/>
          <w:sz w:val="24"/>
          <w:szCs w:val="24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Заявки отправлять по адресу: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oil</w:t>
      </w:r>
      <w:r>
        <w:rPr>
          <w:rFonts w:hint="default" w:ascii="Times New Roman" w:hAnsi="Times New Roman" w:cs="Times New Roman"/>
          <w:b/>
          <w:sz w:val="24"/>
          <w:szCs w:val="24"/>
        </w:rPr>
        <w:t>@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libryansk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ru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Внимание! Дождитесь подтверждения Вашей заявки!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Телефон для справок: 64-40-15, 8-920-607-22-17.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Контактное лицо: Кулешова Виктория Леонидовна,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завотделом литературы на иностранных языках БОНУБ им. Ф.И. Тютчева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61E9F"/>
    <w:rsid w:val="05861E9F"/>
    <w:rsid w:val="0B627565"/>
    <w:rsid w:val="10EA2141"/>
    <w:rsid w:val="3C331233"/>
    <w:rsid w:val="6AB21B40"/>
    <w:rsid w:val="755542FB"/>
    <w:rsid w:val="75B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2019-02-25T09:04:00Z</dcterms:created>
  <dc:creator>User</dc:creator>
  <cp:lastModifiedBy>ОИЛ</cp:lastModifiedBy>
  <dcterms:modified xsi:type="dcterms:W3CDTF">2021-03-01T13:14:23Z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